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ANTIDEPRESSANT_NVT_2020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1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DRIZALMA SPRINKLE CAPSULE DELAYED RELEASE SPRINKLE 40 MG ORAL</w:t>
      </w:r>
      <w:r>
        <w:fldChar w:fldCharType="begin"/>
      </w:r>
      <w:r>
        <w:instrText xml:space="preserve">XE "DRIZALMA SPRINKLE </w:instrText>
      </w:r>
      <w:r>
        <w:instrText>CAPSULE DELAYED RELEASE SPRINKLE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rPr>
          <w:i/>
        </w:rPr>
        <w:t>duloxetine hcl capsule delayed release particles 40 mg oral</w:t>
      </w:r>
      <w:r>
        <w:fldChar w:fldCharType="begin"/>
      </w:r>
      <w:r>
        <w:instrText>XE "duloxetine hcl capsule delayed release particles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FETZIMA CAPSULE EXTENDED RELEASE 24 HOUR 120 MG ORAL</w:t>
      </w:r>
      <w:r>
        <w:fldChar w:fldCharType="begin"/>
      </w:r>
      <w:r>
        <w:instrText>XE "FETZIMA CAPSULE EXTENDED RE</w:instrText>
      </w:r>
      <w:r>
        <w:instrText>LEASE 24 HOUR 120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FETZIMA CAPSULE EXTENDED RELEASE 24 HOUR 20 MG ORAL</w:t>
      </w:r>
      <w:r>
        <w:fldChar w:fldCharType="begin"/>
      </w:r>
      <w:r>
        <w:instrText>XE "FETZIMA CAPSULE EXTENDED RELEASE 24 HOUR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FETZIMA CAPSULE EXTENDED RELEASE 24 HOUR 40 MG ORAL</w:t>
      </w:r>
      <w:r>
        <w:fldChar w:fldCharType="begin"/>
      </w:r>
      <w:r>
        <w:instrText>XE "FETZIMA CAPSULE EXTENDED RELEASE 24 HOUR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FETZIMA</w:t>
      </w:r>
      <w:r>
        <w:t xml:space="preserve"> CAPSULE EXTENDED RELEASE 24 HOUR 80 MG ORAL</w:t>
      </w:r>
      <w:r>
        <w:fldChar w:fldCharType="begin"/>
      </w:r>
      <w:r>
        <w:instrText>XE "FETZIMA CAPSULE EXTENDED RELEASE 24 HOUR 80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FETZIMA TITRATION CAPSULE ER 24 HOUR THERAPY PACK 20 &amp; 40 MG ORAL</w:t>
      </w:r>
      <w:r>
        <w:fldChar w:fldCharType="begin"/>
      </w:r>
      <w:r>
        <w:instrText>XE "FETZIMA TITRATION CAPSULE ER 24 HOUR THERAPY PACK 20 &amp;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rPr>
          <w:i/>
        </w:rPr>
        <w:t>fluvoxamine maleate er capsule extended release 24 hour 100 mg oral</w:t>
      </w:r>
      <w:r>
        <w:fldChar w:fldCharType="begin"/>
      </w:r>
      <w:r>
        <w:instrText>XE "fluvoxamine maleate er capsule extended release 24 hour 100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rPr>
          <w:i/>
        </w:rPr>
        <w:t>fluvoxamine maleate er capsule extended release 24 hour 150 mg oral</w:t>
      </w:r>
      <w:r>
        <w:fldChar w:fldCharType="begin"/>
      </w:r>
      <w:r>
        <w:instrText xml:space="preserve">XE "fluvoxamine maleate er capsule extended </w:instrText>
      </w:r>
      <w:r>
        <w:instrText>release 24 hour 150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TRINTELLIX TABLET 10 MG ORAL</w:t>
      </w:r>
      <w:r>
        <w:fldChar w:fldCharType="begin"/>
      </w:r>
      <w:r>
        <w:instrText>XE "TRINTELLIX TABLET 10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TRINTELLIX TABLET 20 MG ORAL</w:t>
      </w:r>
      <w:r>
        <w:fldChar w:fldCharType="begin"/>
      </w:r>
      <w:r>
        <w:instrText>XE "TRINTELLIX TABLET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TRINTELLIX TABLET 5 MG ORAL</w:t>
      </w:r>
      <w:r>
        <w:fldChar w:fldCharType="begin"/>
      </w:r>
      <w:r>
        <w:instrText>XE "TRINTELLIX TABLET 5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VIIBRYD STARTER PACK KIT 10 &amp; 20 MG</w:t>
      </w:r>
      <w:r>
        <w:t xml:space="preserve"> ORAL</w:t>
      </w:r>
      <w:r>
        <w:fldChar w:fldCharType="begin"/>
      </w:r>
      <w:r>
        <w:instrText>XE "VIIBRYD STARTER PACK KIT 10 &amp;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VIIBRYD TABLET 10 MG ORAL</w:t>
      </w:r>
      <w:r>
        <w:fldChar w:fldCharType="begin"/>
      </w:r>
      <w:r>
        <w:instrText>XE "VIIBRYD TABLET 10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VIIBRYD TABLET 20 MG ORAL</w:t>
      </w:r>
      <w:r>
        <w:fldChar w:fldCharType="begin"/>
      </w:r>
      <w:r>
        <w:instrText>XE "VIIBRYD TABLET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VIIBRYD TABLET 40 MG ORAL</w:t>
      </w:r>
      <w:r>
        <w:fldChar w:fldCharType="begin"/>
      </w:r>
      <w:r>
        <w:instrText>XE "VIIBRYD TABLET 40 MG ORAL"</w:instrText>
      </w:r>
      <w: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</w:t>
            </w:r>
            <w:r>
              <w:rPr>
                <w:b/>
                <w:color w:val="000000"/>
              </w:rPr>
              <w:t>teria</w:t>
            </w:r>
            <w:r>
              <w:fldChar w:fldCharType="begin"/>
            </w:r>
            <w:r>
              <w:instrText>XE "DRIZALMA SPRINKLE CAPSULE DELAYED RELEASE SPRINKLE 40 MG ORAL"</w:instrText>
            </w:r>
            <w:r>
              <w:fldChar w:fldCharType="end"/>
            </w:r>
            <w:r>
              <w:fldChar w:fldCharType="begin"/>
            </w:r>
            <w:r>
              <w:instrText>XE "duloxetine hcl capsule delayed release particles 40 mg oral"</w:instrText>
            </w:r>
            <w:r>
              <w:fldChar w:fldCharType="end"/>
            </w:r>
            <w:r>
              <w:fldChar w:fldCharType="begin"/>
            </w:r>
            <w:r>
              <w:instrText>XE "FETZIMA CAPSULE EXTENDED RELEASE 24 HOUR 120 MG ORAL"</w:instrText>
            </w:r>
            <w:r>
              <w:fldChar w:fldCharType="end"/>
            </w:r>
            <w:r>
              <w:fldChar w:fldCharType="begin"/>
            </w:r>
            <w:r>
              <w:instrText>XE "FETZIMA CAPSULE EXTENDED RELEASE 24 HOUR 20 MG ORAL"</w:instrText>
            </w:r>
            <w:r>
              <w:fldChar w:fldCharType="end"/>
            </w:r>
            <w:r>
              <w:fldChar w:fldCharType="begin"/>
            </w:r>
            <w:r>
              <w:instrText>XE "FETZIMA CAPSULE EXTENDED RELEASE 24 HOUR 40 MG ORAL"</w:instrText>
            </w:r>
            <w:r>
              <w:fldChar w:fldCharType="end"/>
            </w:r>
            <w:r>
              <w:fldChar w:fldCharType="begin"/>
            </w:r>
            <w:r>
              <w:instrText>XE "FETZIMA CAPSULE EXTENDED RELEASE 24 HOUR 80 MG ORAL"</w:instrText>
            </w:r>
            <w:r>
              <w:fldChar w:fldCharType="end"/>
            </w:r>
            <w:r>
              <w:fldChar w:fldCharType="begin"/>
            </w:r>
            <w:r>
              <w:instrText>XE "FETZIMA TITRATION CAPSULE ER 24 HOUR THERAPY PACK 20 &amp; 40 MG ORAL"</w:instrText>
            </w:r>
            <w:r>
              <w:fldChar w:fldCharType="end"/>
            </w:r>
            <w:r>
              <w:fldChar w:fldCharType="begin"/>
            </w:r>
            <w:r>
              <w:instrText>XE "fluvoxamine maleate er capsule extended release 24 hour 100 mg o</w:instrText>
            </w:r>
            <w:r>
              <w:instrText>ral"</w:instrText>
            </w:r>
            <w:r>
              <w:fldChar w:fldCharType="end"/>
            </w:r>
            <w:r>
              <w:fldChar w:fldCharType="begin"/>
            </w:r>
            <w:r>
              <w:instrText>XE "fluvoxamine maleate er capsule extended release 24 hour 150 mg oral"</w:instrText>
            </w:r>
            <w:r>
              <w:fldChar w:fldCharType="end"/>
            </w:r>
            <w:r>
              <w:fldChar w:fldCharType="begin"/>
            </w:r>
            <w:r>
              <w:instrText>XE "TRINTELLIX TABLET 10 MG ORAL"</w:instrText>
            </w:r>
            <w:r>
              <w:fldChar w:fldCharType="end"/>
            </w:r>
            <w:r>
              <w:fldChar w:fldCharType="begin"/>
            </w:r>
            <w:r>
              <w:instrText>XE "TRINTELLIX TABLET 20 MG ORAL"</w:instrText>
            </w:r>
            <w:r>
              <w:fldChar w:fldCharType="end"/>
            </w:r>
            <w:r>
              <w:fldChar w:fldCharType="begin"/>
            </w:r>
            <w:r>
              <w:instrText>XE "TRINTELLIX TABLET 5 MG ORAL"</w:instrText>
            </w:r>
            <w:r>
              <w:fldChar w:fldCharType="end"/>
            </w:r>
            <w:r>
              <w:fldChar w:fldCharType="begin"/>
            </w:r>
            <w:r>
              <w:instrText>XE "VIIBRYD STARTER PACK KIT 10 &amp; 20 MG ORAL"</w:instrText>
            </w:r>
            <w:r>
              <w:fldChar w:fldCharType="end"/>
            </w:r>
            <w:r>
              <w:fldChar w:fldCharType="begin"/>
            </w:r>
            <w:r>
              <w:instrText xml:space="preserve">XE "VIIBRYD TABLET 10 MG </w:instrText>
            </w:r>
            <w:r>
              <w:instrText>ORAL"</w:instrText>
            </w:r>
            <w:r>
              <w:fldChar w:fldCharType="end"/>
            </w:r>
            <w:r>
              <w:fldChar w:fldCharType="begin"/>
            </w:r>
            <w:r>
              <w:instrText>XE "VIIBRYD TABLET 20 MG ORAL"</w:instrText>
            </w:r>
            <w:r>
              <w:fldChar w:fldCharType="end"/>
            </w:r>
            <w:r>
              <w:fldChar w:fldCharType="begin"/>
            </w:r>
            <w:r>
              <w:instrText>XE "VIIBRYD TABLET 40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 xml:space="preserve">Step Therapy requires trial of one of the following generic SSRI's: escitalopram, sertraline, fluoxetine, citalopram, paroxetine or fluvoxamine. If request is for duloxetine, step not </w:t>
            </w:r>
            <w:r>
              <w:rPr>
                <w:color w:val="000000"/>
              </w:rPr>
              <w:t>required for diabetic peripheral neuropathy, fibromyalgia, or chronic musculoskeletal pain.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lastRenderedPageBreak/>
        <w:t>APLENZIN_NVT_2020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2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APLENZIN TABLET EXTENDED RELEASE 24 HOUR 174 MG ORAL</w:t>
      </w:r>
      <w:r>
        <w:fldChar w:fldCharType="begin"/>
      </w:r>
      <w:r>
        <w:instrText xml:space="preserve">XE "APLENZIN TABLET EXTENDED RELEASE 24 HOUR 174 MG </w:instrText>
      </w:r>
      <w:r>
        <w:instrText>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APLENZIN TABLET EXTENDED RELEASE 24 HOUR 348 MG ORAL</w:t>
      </w:r>
      <w:r>
        <w:fldChar w:fldCharType="begin"/>
      </w:r>
      <w:r>
        <w:instrText>XE "APLENZIN TABLET EXTENDED RELEASE 24 HOUR 348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APLENZIN TABLET EXTENDED RELEASE 24 HOUR 522 MG ORAL</w:t>
      </w:r>
      <w:r>
        <w:fldChar w:fldCharType="begin"/>
      </w:r>
      <w:r>
        <w:instrText>XE "APLENZIN TABLET EXTENDED RELEASE 24 HOUR 522 MG ORAL"</w:instrText>
      </w:r>
      <w:r>
        <w:fldChar w:fldCharType="end"/>
      </w:r>
    </w:p>
    <w:tbl>
      <w:tblPr>
        <w:tblStyle w:val="TableGrid1f172c3c-a70e-4619-9282-0231974f7b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"APLENZIN TABLET EXTENDED RELEASE 24 HOUR 174 MG ORAL"</w:instrText>
            </w:r>
            <w:r>
              <w:fldChar w:fldCharType="end"/>
            </w:r>
            <w:r>
              <w:fldChar w:fldCharType="begin"/>
            </w:r>
            <w:r>
              <w:instrText>XE "APLENZIN TABLET EXTENDED RELEASE 24 HOUR 348 MG ORAL"</w:instrText>
            </w:r>
            <w:r>
              <w:fldChar w:fldCharType="end"/>
            </w:r>
            <w:r>
              <w:fldChar w:fldCharType="begin"/>
            </w:r>
            <w:r>
              <w:instrText>XE "APLENZIN TABLET EXTENDED RELEASE 24 HOUR 522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generic bupropion SR or generic bupro</w:t>
            </w:r>
            <w:r>
              <w:rPr>
                <w:color w:val="000000"/>
              </w:rPr>
              <w:t>pion XL.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lastRenderedPageBreak/>
        <w:t>ARANESP_NVT_2020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3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100 MCG/ML INJECTION</w:t>
      </w:r>
      <w:r>
        <w:fldChar w:fldCharType="begin"/>
      </w:r>
      <w:r>
        <w:instrText>XE "ARANESP (ALBUMIN FREE) SOLUTION 100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200 MCG/ML INJECTION</w:t>
      </w:r>
      <w:r>
        <w:fldChar w:fldCharType="begin"/>
      </w:r>
      <w:r>
        <w:instrText xml:space="preserve">XE "ARANESP (ALBUMIN FREE) </w:instrText>
      </w:r>
      <w:r>
        <w:instrText>SOLUTION 200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25 MCG/ML INJECTION</w:t>
      </w:r>
      <w:r>
        <w:fldChar w:fldCharType="begin"/>
      </w:r>
      <w:r>
        <w:instrText>XE "ARANESP (ALBUMIN FREE) SOLUTION 25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300 MCG/ML INJECTION</w:t>
      </w:r>
      <w:r>
        <w:fldChar w:fldCharType="begin"/>
      </w:r>
      <w:r>
        <w:instrText>XE "ARANESP (ALBUMIN FREE) SOLUTION 300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</w:t>
      </w:r>
      <w:r>
        <w:t>RANESP (ALBUMIN FREE) SOLUTION 40 MCG/ML INJECTION</w:t>
      </w:r>
      <w:r>
        <w:fldChar w:fldCharType="begin"/>
      </w:r>
      <w:r>
        <w:instrText>XE "ARANESP (ALBUMIN FREE) SOLUTION 40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60 MCG/ML INJECTION</w:t>
      </w:r>
      <w:r>
        <w:fldChar w:fldCharType="begin"/>
      </w:r>
      <w:r>
        <w:instrText>XE "ARANESP (ALBUMIN FREE) SOLUTION 60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</w:t>
      </w:r>
      <w:r>
        <w:t>LLED SYRINGE 10 MCG/0.4ML INJECTION</w:t>
      </w:r>
      <w:r>
        <w:fldChar w:fldCharType="begin"/>
      </w:r>
      <w:r>
        <w:instrText>XE "ARANESP (ALBUMIN FREE) SOLUTION PREFILLED SYRINGE 10 MCG/0.4ML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100 MCG/0.5ML INJECTION</w:t>
      </w:r>
      <w:r>
        <w:fldChar w:fldCharType="begin"/>
      </w:r>
      <w:r>
        <w:instrText xml:space="preserve">XE "ARANESP (ALBUMIN FREE) SOLUTION PREFILLED SYRINGE 100 MCG/0.5ML </w:instrText>
      </w:r>
      <w:r>
        <w:instrText>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150 MCG/0.3ML INJECTION</w:t>
      </w:r>
      <w:r>
        <w:fldChar w:fldCharType="begin"/>
      </w:r>
      <w:r>
        <w:instrText>XE "ARANESP (ALBUMIN FREE) SOLUTION PREFILLED SYRINGE 150 MCG/0.3ML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200 MCG/0.4ML INJECTION</w:t>
      </w:r>
      <w:r>
        <w:fldChar w:fldCharType="begin"/>
      </w:r>
      <w:r>
        <w:instrText>XE "ARANESP (ALB</w:instrText>
      </w:r>
      <w:r>
        <w:instrText>UMIN FREE) SOLUTION PREFILLED SYRINGE 200 MCG/0.4ML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25 MCG/0.42ML INJECTION</w:t>
      </w:r>
      <w:r>
        <w:fldChar w:fldCharType="begin"/>
      </w:r>
      <w:r>
        <w:instrText>XE "ARANESP (ALBUMIN FREE) SOLUTION PREFILLED SYRINGE 25 MCG/0.42ML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</w:t>
      </w:r>
      <w:r>
        <w:t>LLED SYRINGE 300 MCG/0.6ML INJECTION</w:t>
      </w:r>
      <w:r>
        <w:fldChar w:fldCharType="begin"/>
      </w:r>
      <w:r>
        <w:instrText>XE "ARANESP (ALBUMIN FREE) SOLUTION PREFILLED SYRINGE 300 MCG/0.6ML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40 MCG/0.4ML INJECTION</w:t>
      </w:r>
      <w:r>
        <w:fldChar w:fldCharType="begin"/>
      </w:r>
      <w:r>
        <w:instrText xml:space="preserve">XE "ARANESP (ALBUMIN FREE) SOLUTION PREFILLED SYRINGE 40 MCG/0.4ML </w:instrText>
      </w:r>
      <w:r>
        <w:instrText>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ARANESP (ALBUMIN FREE) SOLUTION PREFILLED SYRINGE 500 MCG/ML INJECTION</w:t>
      </w:r>
      <w:r>
        <w:fldChar w:fldCharType="begin"/>
      </w:r>
      <w:r>
        <w:instrText>XE "ARANESP (ALBUMIN FREE) SOLUTION PREFILLED SYRINGE 500 MCG/ML INJECTION"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ARANESP (ALBUMIN FREE) SOLUTION PREFILLED SYRINGE 60 MCG/0.3ML INJECTION</w:t>
      </w:r>
      <w:r>
        <w:fldChar w:fldCharType="begin"/>
      </w:r>
      <w:r>
        <w:instrText>XE "ARA</w:instrText>
      </w:r>
      <w:r>
        <w:instrText>NESP (ALBUMIN FREE) SOLUTION PREFILLED SYRINGE 60 MCG/0.3ML INJECTION"</w:instrText>
      </w:r>
      <w:r>
        <w:fldChar w:fldCharType="end"/>
      </w:r>
    </w:p>
    <w:tbl>
      <w:tblPr>
        <w:tblStyle w:val="TableGrid3a98d5f9-ea63-43d8-ae77-4ceb34f949c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"ARANESP (ALBUMIN FREE) SOLUTION 100 MCG/ML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200 MCG/ML INJECTION"</w:instrText>
            </w:r>
            <w:r>
              <w:fldChar w:fldCharType="end"/>
            </w:r>
            <w:r>
              <w:fldChar w:fldCharType="begin"/>
            </w:r>
            <w:r>
              <w:instrText xml:space="preserve">XE "ARANESP (ALBUMIN FREE) SOLUTION 25 MCG/ML </w:instrText>
            </w:r>
            <w:r>
              <w:instrText>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300 MCG/ML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40 MCG/ML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60 MCG/ML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10 MCG/0.4ML IN</w:instrText>
            </w:r>
            <w:r>
              <w:instrText>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100 MCG/0.5ML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150 MCG/0.3ML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200 MCG/0.4ML INJECTION"</w:instrText>
            </w:r>
            <w:r>
              <w:fldChar w:fldCharType="end"/>
            </w:r>
            <w:r>
              <w:fldChar w:fldCharType="begin"/>
            </w:r>
            <w:r>
              <w:instrText xml:space="preserve">XE </w:instrText>
            </w:r>
            <w:r>
              <w:instrText>"ARANESP (ALBUMIN FREE) SOLUTION PREFILLED SYRINGE 25 MCG/0.42ML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300 MCG/0.6ML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40 MCG/0.4ML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</w:instrText>
            </w:r>
            <w:r>
              <w:instrText xml:space="preserve"> FREE) SOLUTION PREFILLED SYRINGE 500 MCG/ML INJECTION"</w:instrText>
            </w:r>
            <w:r>
              <w:fldChar w:fldCharType="end"/>
            </w:r>
            <w:r>
              <w:fldChar w:fldCharType="begin"/>
            </w:r>
            <w:r>
              <w:instrText>XE "ARANESP (ALBUMIN FREE) SOLUTION PREFILLED SYRINGE 60 MCG/0.3ML INJECTION"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RETACRIT.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lastRenderedPageBreak/>
        <w:t>DONEPEZIL_23 (ALLY ALIGN2020)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4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rPr>
          <w:i/>
        </w:rPr>
        <w:t>donepezil hcl tablet 23 mg oral</w:t>
      </w:r>
      <w:r>
        <w:fldChar w:fldCharType="begin"/>
      </w:r>
      <w:r>
        <w:instrText>XE "donepezil hcl tablet 23 mg oral"</w:instrText>
      </w:r>
      <w:r>
        <w:fldChar w:fldCharType="end"/>
      </w:r>
    </w:p>
    <w:tbl>
      <w:tblPr>
        <w:tblStyle w:val="TableGrida8d6b214-3b1e-4aab-b6ce-c434afbae71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"donepezil hcl tablet 23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generic donepezil 10mg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lastRenderedPageBreak/>
        <w:t>ESTRADIOL RING (ALLY ALIGN2020)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5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ESTRING RING 2 MG VAGINAL</w:t>
      </w:r>
      <w:r>
        <w:fldChar w:fldCharType="begin"/>
      </w:r>
      <w:r>
        <w:instrText>XE "ESTRING RING 2 MG VAGINAL"</w:instrText>
      </w:r>
      <w:r>
        <w:fldChar w:fldCharType="end"/>
      </w:r>
    </w:p>
    <w:tbl>
      <w:tblPr>
        <w:tblStyle w:val="TableGridd051ce3e-cdd8-49a3-b399-79661ed2b5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"ESTRING RING 2 MG VAGINAL"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estradiol vaginal cream.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LATUDA_NVT_2020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6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LATUDA TABLET 120 MG ORAL</w:t>
      </w:r>
      <w:r>
        <w:fldChar w:fldCharType="begin"/>
      </w:r>
      <w:r>
        <w:instrText>XE "LATUDA TABLET 120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LATUDA TABLET 20 MG ORAL</w:t>
      </w:r>
      <w:r>
        <w:fldChar w:fldCharType="begin"/>
      </w:r>
      <w:r>
        <w:instrText>XE "LATUDA TABLET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LATUDA TABLET 40 MG ORAL</w:t>
      </w:r>
      <w:r>
        <w:fldChar w:fldCharType="begin"/>
      </w:r>
      <w:r>
        <w:instrText>XE "LATUDA TABLET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LATUDA TABLET 60 MG ORAL</w:t>
      </w:r>
      <w:r>
        <w:fldChar w:fldCharType="begin"/>
      </w:r>
      <w:r>
        <w:instrText>XE "LATUDA TABLET 60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 xml:space="preserve">LATUDA TABLET </w:t>
      </w:r>
      <w:r>
        <w:t>80 MG ORAL</w:t>
      </w:r>
      <w:r>
        <w:fldChar w:fldCharType="begin"/>
      </w:r>
      <w:r>
        <w:instrText>XE "LATUDA TABLET 80 MG ORAL"</w:instrText>
      </w:r>
      <w:r>
        <w:fldChar w:fldCharType="end"/>
      </w:r>
    </w:p>
    <w:tbl>
      <w:tblPr>
        <w:tblStyle w:val="TableGrid94bb3852-51a2-494e-ae64-98f30ab68a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"LATUDA TABLET 120 MG ORAL"</w:instrText>
            </w:r>
            <w:r>
              <w:fldChar w:fldCharType="end"/>
            </w:r>
            <w:r>
              <w:fldChar w:fldCharType="begin"/>
            </w:r>
            <w:r>
              <w:instrText>XE "LATUDA TABLET 20 MG ORAL"</w:instrText>
            </w:r>
            <w:r>
              <w:fldChar w:fldCharType="end"/>
            </w:r>
            <w:r>
              <w:fldChar w:fldCharType="begin"/>
            </w:r>
            <w:r>
              <w:instrText>XE "LATUDA TABLET 40 MG ORAL"</w:instrText>
            </w:r>
            <w:r>
              <w:fldChar w:fldCharType="end"/>
            </w:r>
            <w:r>
              <w:fldChar w:fldCharType="begin"/>
            </w:r>
            <w:r>
              <w:instrText>XE "LATUDA TABLET 60 MG ORAL"</w:instrText>
            </w:r>
            <w:r>
              <w:fldChar w:fldCharType="end"/>
            </w:r>
            <w:r>
              <w:fldChar w:fldCharType="begin"/>
            </w:r>
            <w:r>
              <w:instrText>XE "LATUDA TABLET 80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generic quetiapine.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LONHALA_NVT_2020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7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LONHALA MAGNAIR REFILL KIT SOLUTION 25 MCG/ML INHALATION</w:t>
      </w:r>
      <w:r>
        <w:fldChar w:fldCharType="begin"/>
      </w:r>
      <w:r>
        <w:instrText>XE "LONHALA MAGNAIR REFILL KIT SOLUTION 25 MCG/ML INHALATION"</w:instrText>
      </w:r>
      <w:r>
        <w:fldChar w:fldCharType="end"/>
      </w:r>
    </w:p>
    <w:tbl>
      <w:tblPr>
        <w:tblStyle w:val="TableGridd17064dc-295b-40a7-bb9e-58d058f1708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"LONHALA MAGNAIR REFILL KIT SOLUTION 25 MCG/ML INHALATION"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INCRUSE.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PANCREATIC ENZYMES_NVT_2020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8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ZENPEP CAPSULE DELAYED RELEASE PARTICLES 10000-32000 UNIT ORAL</w:t>
      </w:r>
      <w:r>
        <w:fldChar w:fldCharType="begin"/>
      </w:r>
      <w:r>
        <w:instrText xml:space="preserve">XE "ZENPEP </w:instrText>
      </w:r>
      <w:r>
        <w:instrText>CAPSULE DELAYED RELEASE PARTICLES 10000-32000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ZENPEP CAPSULE DELAYED RELEASE PARTICLES 15000-47000 UNIT ORAL</w:t>
      </w:r>
      <w:r>
        <w:fldChar w:fldCharType="begin"/>
      </w:r>
      <w:r>
        <w:instrText>XE "ZENPEP CAPSULE DELAYED RELEASE PARTICLES 15000-47000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ZENPEP CAPSULE DELAYED RELEASE PARTICLES 20000-63000 UNIT ORAL</w:t>
      </w:r>
      <w:r>
        <w:fldChar w:fldCharType="begin"/>
      </w:r>
      <w:r>
        <w:instrText xml:space="preserve">XE </w:instrText>
      </w:r>
      <w:r>
        <w:instrText>"ZENPEP CAPSULE DELAYED RELEASE PARTICLES 20000-63000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ZENPEP CAPSULE DELAYED RELEASE PARTICLES 25000-79000 UNIT ORAL</w:t>
      </w:r>
      <w:r>
        <w:fldChar w:fldCharType="begin"/>
      </w:r>
      <w:r>
        <w:instrText>XE "ZENPEP CAPSULE DELAYED RELEASE PARTICLES 25000-79000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 xml:space="preserve">ZENPEP CAPSULE DELAYED RELEASE PARTICLES 3000-14000 UNIT </w:t>
      </w:r>
      <w:r>
        <w:t>ORAL</w:t>
      </w:r>
      <w:r>
        <w:fldChar w:fldCharType="begin"/>
      </w:r>
      <w:r>
        <w:instrText>XE "ZENPEP CAPSULE DELAYED RELEASE PARTICLES 3000-14000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ZENPEP CAPSULE DELAYED RELEASE PARTICLES 40000-126000 UNIT ORAL</w:t>
      </w:r>
      <w:r>
        <w:fldChar w:fldCharType="begin"/>
      </w:r>
      <w:r>
        <w:instrText>XE "ZENPEP CAPSULE DELAYED RELEASE PARTICLES 40000-126000 UNIT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ZENPEP CAPSULE DELAYED RELEASE PARTICLES 5000-24000 UNIT ORAL</w:t>
      </w:r>
      <w:r>
        <w:fldChar w:fldCharType="begin"/>
      </w:r>
      <w:r>
        <w:instrText>XE "ZENPEP CAPSULE DELAYED RELEASE PARTICLES 5000-24000 UNIT ORAL"</w:instrText>
      </w:r>
      <w:r>
        <w:fldChar w:fldCharType="end"/>
      </w:r>
    </w:p>
    <w:tbl>
      <w:tblPr>
        <w:tblStyle w:val="TableGrid1f9e3f10-62ed-4125-aae3-e68bbb34a1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"ZENPEP CAPSULE DELAYED RELEASE PARTICLES 10000-32000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DELAYED RELEASE PART</w:instrText>
            </w:r>
            <w:r>
              <w:instrText>ICLES 15000-47000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DELAYED RELEASE PARTICLES 20000-63000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DELAYED RELEASE PARTICLES 25000-79000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DELAYED RELEASE PARTICLES 3000-14000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</w:instrText>
            </w:r>
            <w:r>
              <w:instrText>ELAYED RELEASE PARTICLES 40000-126000 UNIT ORAL"</w:instrText>
            </w:r>
            <w:r>
              <w:fldChar w:fldCharType="end"/>
            </w:r>
            <w:r>
              <w:fldChar w:fldCharType="begin"/>
            </w:r>
            <w:r>
              <w:instrText>XE "ZENPEP CAPSULE DELAYED RELEASE PARTICLES 5000-24000 UNIT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CREON.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SPIRIVA_NVT_2020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9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SPIRIVA RESPIMAT AEROSOL SOLUTION 1.25 MCG/ACT INHALATION</w:t>
      </w:r>
      <w:r>
        <w:fldChar w:fldCharType="begin"/>
      </w:r>
      <w:r>
        <w:instrText>XE "SPIRIVA RESPIMAT AEROSOL SOLUTION 1.25 MCG/ACT INHALATION"</w:instrText>
      </w:r>
      <w:r>
        <w:fldChar w:fldCharType="end"/>
      </w:r>
    </w:p>
    <w:tbl>
      <w:tblPr>
        <w:tblStyle w:val="TableGridbe0641c3-afbd-4030-a483-8b33a45ac46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"SPIRIVA RESPIMAT AEROSOL SOLUTION 1.25 MCG/ACT INHALATION"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ADVAIR HFA, BREO, DULERA, FLUTICASONE/SALMETEROL or wixela.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SYMPAZAN_NVT_2020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10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SYMPAZAN FILM 10 MG ORAL</w:t>
      </w:r>
      <w:r>
        <w:fldChar w:fldCharType="begin"/>
      </w:r>
      <w:r>
        <w:instrText>XE "SYMPAZAN FILM 10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t>SYMPAZAN FILM 20 MG ORAL</w:t>
      </w:r>
      <w:r>
        <w:fldChar w:fldCharType="begin"/>
      </w:r>
      <w:r>
        <w:instrText>XE "SYMPAZAN FILM 20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t>SYMPAZAN FILM 5 MG ORAL</w:t>
      </w:r>
      <w:r>
        <w:fldChar w:fldCharType="begin"/>
      </w:r>
      <w:r>
        <w:instrText>XE "SYMPAZAN FILM 5 MG ORAL"</w:instrText>
      </w:r>
      <w:r>
        <w:fldChar w:fldCharType="end"/>
      </w:r>
    </w:p>
    <w:tbl>
      <w:tblPr>
        <w:tblStyle w:val="TableGrid05139b9c-676d-4cd8-b501-86b57a57fa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"SYMPAZAN FILM 10 MG ORAL"</w:instrText>
            </w:r>
            <w:r>
              <w:fldChar w:fldCharType="end"/>
            </w:r>
            <w:r>
              <w:fldChar w:fldCharType="begin"/>
            </w:r>
            <w:r>
              <w:instrText>XE "SYMPAZAN FILM 20 MG ORAL"</w:instrText>
            </w:r>
            <w:r>
              <w:fldChar w:fldCharType="end"/>
            </w:r>
            <w:r>
              <w:fldChar w:fldCharType="begin"/>
            </w:r>
            <w:r>
              <w:instrText>XE "SYMPAZAN FILM 5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generic clobazam tablets.</w:t>
            </w:r>
          </w:p>
        </w:tc>
      </w:tr>
    </w:tbl>
    <w:p w:rsidR="00E17DA4" w:rsidRDefault="00ED3F21">
      <w:pPr>
        <w:pStyle w:val="Normal6c26e5f0-d3d4-4196-a09b-bb255b86b80a"/>
      </w:pPr>
      <w:r>
        <w:br w:type="page"/>
      </w:r>
    </w:p>
    <w:p w:rsidR="00E17DA4" w:rsidRDefault="00ED3F21">
      <w:pPr>
        <w:pStyle w:val="Heading2"/>
        <w:keepNext/>
        <w:keepLines/>
        <w:spacing w:after="100"/>
      </w:pPr>
      <w:r>
        <w:rPr>
          <w:b/>
          <w:color w:val="000000"/>
          <w:sz w:val="40"/>
        </w:rPr>
        <w:t>ULORIC_NVT_2020</w:t>
      </w:r>
      <w:r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43600" cy="3175"/>
                <wp:effectExtent l="0" t="0" r="0" b="0"/>
                <wp:docPr id="11" name="Line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3175"/>
                        </a:xfrm>
                        <a:prstGeom prst="lin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ne="http://schemas.microsoft.com/office/word/2010/wordprocessingInk" xmlns:wp14="http://schemas.openxmlformats.org/drawingml/2006/wordprocessingDrawing">
            <w:pict>
              <v:line style="margin-left:0pt;margin-top:0pt;width:468pt;height:0.25pt;z-index:2147483647;;v-text-anchor:top;mso-wrap-distance-left:0pt;mso-wrap-distance-top:0pt;mso-wrap-distance-right:0pt;mso-wrap-distance-bottom:0pt;" filled="t" fillcolor="#FFFFFF" strokecolor="#000000" strokeweight="1pt">
                <v:stroke dashstyle="solid" linestyle="single" joinstyle="miter" endcap="flat" opacity="65536f" color2="#000000" startarrow="none" startarrowwidth="medium" startarrowlength="medium" endarrow="none" endarrowwidth="medium" endarrowlength="medium"/>
                <w10:wrap type="none"/>
                <v:fill opacity="65536f" color2="#FFFFFF"/>
                <v:textbox style="">
                  <w:txbxContent/>
                </v:textbox>
              </v:line>
            </w:pict>
          </mc:Fallback>
        </mc:AlternateContent>
      </w:r>
    </w:p>
    <w:p w:rsidR="00E17DA4" w:rsidRDefault="00ED3F21">
      <w:pPr>
        <w:pStyle w:val="Heading3"/>
        <w:keepNext/>
        <w:keepLines/>
      </w:pPr>
      <w:r>
        <w:rPr>
          <w:b/>
          <w:color w:val="000000"/>
          <w:sz w:val="28"/>
        </w:rPr>
        <w:t>Products Affected</w:t>
      </w:r>
    </w:p>
    <w:p w:rsidR="00E17DA4" w:rsidRDefault="00ED3F21">
      <w:pPr>
        <w:pStyle w:val="Heading3"/>
        <w:keepNext/>
        <w:keepLines/>
        <w:ind w:left="200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  <w:r>
        <w:rPr>
          <w:b/>
          <w:color w:val="000000"/>
          <w:sz w:val="26"/>
        </w:rPr>
        <w:t>Step 2:</w:t>
      </w:r>
    </w:p>
    <w:p w:rsidR="00E17DA4" w:rsidRDefault="00ED3F21">
      <w:pPr>
        <w:pStyle w:val="Normal6c26e5f0-d3d4-4196-a09b-bb255b86b80a"/>
        <w:numPr>
          <w:ilvl w:val="0"/>
          <w:numId w:val="3"/>
        </w:numPr>
        <w:ind w:left="300" w:hanging="144"/>
      </w:pPr>
      <w:r>
        <w:rPr>
          <w:i/>
        </w:rPr>
        <w:t>febuxostat tablet 40 mg oral</w:t>
      </w:r>
      <w:r>
        <w:fldChar w:fldCharType="begin"/>
      </w:r>
      <w:r>
        <w:instrText>XE "febuxostat tablet 40 mg oral"</w:instrText>
      </w:r>
      <w:r>
        <w:fldChar w:fldCharType="end"/>
      </w:r>
    </w:p>
    <w:p w:rsidR="00E17DA4" w:rsidRDefault="00ED3F21">
      <w:pPr>
        <w:pStyle w:val="Normal6c26e5f0-d3d4-4196-a09b-bb255b86b80a"/>
        <w:numPr>
          <w:ilvl w:val="0"/>
          <w:numId w:val="3"/>
        </w:numPr>
        <w:spacing w:after="300"/>
        <w:ind w:left="300" w:hanging="144"/>
        <w:sectPr w:rsidR="00E17DA4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450" w:space="160"/>
            <w:col w:w="4450" w:space="160"/>
          </w:cols>
        </w:sectPr>
      </w:pPr>
      <w:r>
        <w:rPr>
          <w:i/>
        </w:rPr>
        <w:t>febuxostat tablet 80 mg oral</w:t>
      </w:r>
      <w:r>
        <w:fldChar w:fldCharType="begin"/>
      </w:r>
      <w:r>
        <w:instrText>XE "febuxostat tablet 80 mg oral"</w:instrText>
      </w:r>
      <w:r>
        <w:fldChar w:fldCharType="end"/>
      </w:r>
    </w:p>
    <w:tbl>
      <w:tblPr>
        <w:tblStyle w:val="TableGrid66062518-e940-4f5a-a9a6-45fbbace68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Coverage Details"/>
      </w:tblPr>
      <w:tblGrid>
        <w:gridCol w:w="1980"/>
        <w:gridCol w:w="7380"/>
      </w:tblGrid>
      <w:tr w:rsidR="00E17DA4">
        <w:trPr>
          <w:cantSplit/>
          <w:tblHeader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  <w:sz w:val="28"/>
              </w:rPr>
              <w:t>Details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17DA4"/>
        </w:tc>
      </w:tr>
      <w:tr w:rsidR="00E17DA4">
        <w:trPr>
          <w:cantSplit/>
        </w:trPr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b/>
                <w:color w:val="000000"/>
              </w:rPr>
              <w:t>Criteria</w:t>
            </w:r>
            <w:r>
              <w:fldChar w:fldCharType="begin"/>
            </w:r>
            <w:r>
              <w:instrText>XE "febuxostat tablet 40 mg oral"</w:instrText>
            </w:r>
            <w:r>
              <w:fldChar w:fldCharType="end"/>
            </w:r>
            <w:r>
              <w:fldChar w:fldCharType="begin"/>
            </w:r>
            <w:r>
              <w:instrText xml:space="preserve">XE </w:instrText>
            </w:r>
            <w:r>
              <w:instrText>"febuxostat tablet 80 mg oral"</w:instrText>
            </w:r>
            <w:r>
              <w:fldChar w:fldCharType="end"/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7DA4" w:rsidRDefault="00ED3F21">
            <w:r>
              <w:rPr>
                <w:color w:val="000000"/>
              </w:rPr>
              <w:t>Step Therapy requires trial of generic allopurinol.</w:t>
            </w:r>
          </w:p>
        </w:tc>
      </w:tr>
    </w:tbl>
    <w:p w:rsidR="00E17DA4" w:rsidRDefault="00E17DA4">
      <w:pPr>
        <w:pStyle w:val="Normal6c26e5f0-d3d4-4196-a09b-bb255b86b80a"/>
        <w:sectPr w:rsidR="00E17DA4">
          <w:type w:val="continuous"/>
          <w:pgSz w:w="12240" w:h="15840"/>
          <w:pgMar w:top="1440" w:right="1440" w:bottom="1440" w:left="1440" w:header="720" w:footer="720" w:gutter="0"/>
          <w:cols w:space="0"/>
        </w:sectPr>
      </w:pPr>
    </w:p>
    <w:p w:rsidR="00E17DA4" w:rsidRDefault="00ED3F21">
      <w:pPr>
        <w:pStyle w:val="Normal6c26e5f0-d3d4-4196-a09b-bb255b86b80a"/>
        <w:spacing w:after="200"/>
      </w:pPr>
      <w:r>
        <w:rPr>
          <w:b/>
          <w:color w:val="000000"/>
          <w:sz w:val="28"/>
        </w:rPr>
        <w:t>Index of Drugs/Alphabetical Listing</w:t>
      </w:r>
    </w:p>
    <w:p w:rsidR="00ED3F21" w:rsidRDefault="00ED3F21">
      <w:pPr>
        <w:pStyle w:val="Normal6c26e5f0-d3d4-4196-a09b-bb255b86b80a"/>
        <w:rPr>
          <w:noProof/>
        </w:rPr>
        <w:sectPr w:rsidR="00ED3F21" w:rsidSect="00ED3F21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0"/>
        </w:sectPr>
      </w:pPr>
      <w:r>
        <w:fldChar w:fldCharType="begin"/>
      </w:r>
      <w:r>
        <w:instrText>INDEX INDEX \e "</w:instrText>
      </w:r>
      <w:r>
        <w:tab/>
        <w:instrText xml:space="preserve">" \c "2" \h "A"  \z "1033" </w:instrText>
      </w:r>
      <w:r>
        <w:fldChar w:fldCharType="separate"/>
      </w:r>
      <w:bookmarkStart w:id="0" w:name="_GoBack"/>
      <w:bookmarkEnd w:id="0"/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A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APLENZIN TABLET EXTENDED RELEASE 24 HOUR 174 MG ORAL</w:t>
      </w:r>
      <w:r>
        <w:rPr>
          <w:noProof/>
        </w:rPr>
        <w:tab/>
        <w:t>2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APLENZIN TABLET EXTENDED RELEASE 24 HOUR 348 MG ORAL</w:t>
      </w:r>
      <w:r>
        <w:rPr>
          <w:noProof/>
        </w:rPr>
        <w:tab/>
        <w:t>2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APLENZIN TABLET EXTENDED RELEASE 24 HOUR 522 MG ORAL</w:t>
      </w:r>
      <w:r>
        <w:rPr>
          <w:noProof/>
        </w:rPr>
        <w:tab/>
        <w:t>2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100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200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25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300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40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60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10 MCG/0.4ML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100 MCG/0.5ML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150 MCG/0.3ML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200 MCG/0.4ML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25 MCG/0.42ML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300 MCG/0.6ML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40 MCG/0.4ML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500 MCG/ML INJECTION</w:t>
      </w:r>
      <w:r>
        <w:rPr>
          <w:noProof/>
        </w:rPr>
        <w:tab/>
        <w:t>3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ARANESP (ALBUMIN FREE) SOLUTION PREFILLED SYRINGE 60 MCG/0.3ML INJECTION</w:t>
      </w:r>
      <w:r>
        <w:rPr>
          <w:noProof/>
        </w:rPr>
        <w:tab/>
        <w:t>3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D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donepezil hcl tablet 23 mg oral</w:t>
      </w:r>
      <w:r>
        <w:rPr>
          <w:noProof/>
        </w:rPr>
        <w:tab/>
        <w:t>4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DRIZALMA SPRINKLE CAPSULE DELAYED RELEASE SPRINKLE 40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duloxetine hcl capsule delayed release particles 40 mg oral</w:t>
      </w:r>
      <w:r>
        <w:rPr>
          <w:noProof/>
        </w:rPr>
        <w:tab/>
        <w:t>1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E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ESTRING RING 2 MG VAGINAL</w:t>
      </w:r>
      <w:r>
        <w:rPr>
          <w:noProof/>
        </w:rPr>
        <w:tab/>
        <w:t>5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F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febuxostat tablet 40 mg oral</w:t>
      </w:r>
      <w:r>
        <w:rPr>
          <w:noProof/>
        </w:rPr>
        <w:tab/>
        <w:t>11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febuxostat tablet 80 mg oral</w:t>
      </w:r>
      <w:r>
        <w:rPr>
          <w:noProof/>
        </w:rPr>
        <w:tab/>
        <w:t>11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CAPSULE EXTENDED RELEASE 24 HOUR 120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CAPSULE EXTENDED RELEASE 24 HOUR 20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CAPSULE EXTENDED RELEASE 24 HOUR 40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CAPSULE EXTENDED RELEASE 24 HOUR 80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FETZIMA TITRATION CAPSULE ER 24 HOUR THERAPY PACK 20 &amp; 40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fluvoxamine maleate er capsule extended release 24 hour 100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fluvoxamine maleate er capsule extended release 24 hour 150 mg oral</w:t>
      </w:r>
      <w:r>
        <w:rPr>
          <w:noProof/>
        </w:rPr>
        <w:tab/>
        <w:t>1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L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 TABLET 120 MG ORAL</w:t>
      </w:r>
      <w:r>
        <w:rPr>
          <w:noProof/>
        </w:rPr>
        <w:tab/>
        <w:t>6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 TABLET 20 MG ORAL</w:t>
      </w:r>
      <w:r>
        <w:rPr>
          <w:noProof/>
        </w:rPr>
        <w:tab/>
        <w:t>6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 TABLET 40 MG ORAL</w:t>
      </w:r>
      <w:r>
        <w:rPr>
          <w:noProof/>
        </w:rPr>
        <w:tab/>
        <w:t>6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 TABLET 60 MG ORAL</w:t>
      </w:r>
      <w:r>
        <w:rPr>
          <w:noProof/>
        </w:rPr>
        <w:tab/>
        <w:t>6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LATUDA TABLET 80 MG ORAL</w:t>
      </w:r>
      <w:r>
        <w:rPr>
          <w:noProof/>
        </w:rPr>
        <w:tab/>
        <w:t>6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LONHALA MAGNAIR REFILL KIT SOLUTION 25 MCG/ML INHALATION</w:t>
      </w:r>
      <w:r>
        <w:rPr>
          <w:noProof/>
        </w:rPr>
        <w:tab/>
        <w:t>7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S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SPIRIVA RESPIMAT AEROSOL SOLUTION 1.25 MCG/ACT INHALATION</w:t>
      </w:r>
      <w:r>
        <w:rPr>
          <w:noProof/>
        </w:rPr>
        <w:tab/>
        <w:t>9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 FILM 10 MG ORAL</w:t>
      </w:r>
      <w:r>
        <w:rPr>
          <w:noProof/>
        </w:rPr>
        <w:tab/>
        <w:t>10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 FILM 20 MG ORAL</w:t>
      </w:r>
      <w:r>
        <w:rPr>
          <w:noProof/>
        </w:rPr>
        <w:tab/>
        <w:t>10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SYMPAZAN FILM 5 MG ORAL</w:t>
      </w:r>
      <w:r>
        <w:rPr>
          <w:noProof/>
        </w:rPr>
        <w:tab/>
        <w:t>10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T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 TABLET 10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 TABLET 20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TRINTELLIX TABLET 5 MG ORAL</w:t>
      </w:r>
      <w:r>
        <w:rPr>
          <w:noProof/>
        </w:rPr>
        <w:tab/>
        <w:t>1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V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STARTER PACK KIT 10 &amp; 20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TABLET 10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TABLET 20 MG ORAL</w:t>
      </w:r>
      <w:r>
        <w:rPr>
          <w:noProof/>
        </w:rPr>
        <w:tab/>
        <w:t>1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VIIBRYD TABLET 40 MG ORAL</w:t>
      </w:r>
      <w:r>
        <w:rPr>
          <w:noProof/>
        </w:rPr>
        <w:tab/>
        <w:t>1</w:t>
      </w:r>
    </w:p>
    <w:p w:rsidR="00ED3F21" w:rsidRDefault="00ED3F21">
      <w:pPr>
        <w:pStyle w:val="IndexHeading"/>
        <w:keepNext/>
        <w:tabs>
          <w:tab w:val="right" w:leader="dot" w:pos="431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r>
        <w:rPr>
          <w:noProof/>
        </w:rPr>
        <w:t>Z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10000-32000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15000-47000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20000-63000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25000-79000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3000-14000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40000-126000 UNIT ORAL</w:t>
      </w:r>
      <w:r>
        <w:rPr>
          <w:noProof/>
        </w:rPr>
        <w:tab/>
        <w:t>8</w:t>
      </w:r>
    </w:p>
    <w:p w:rsidR="00ED3F21" w:rsidRDefault="00ED3F21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ZENPEP CAPSULE DELAYED RELEASE PARTICLES 5000-24000 UNIT ORAL</w:t>
      </w:r>
      <w:r>
        <w:rPr>
          <w:noProof/>
        </w:rPr>
        <w:tab/>
        <w:t>8</w:t>
      </w:r>
    </w:p>
    <w:p w:rsidR="00ED3F21" w:rsidRDefault="00ED3F21">
      <w:pPr>
        <w:pStyle w:val="Normal6c26e5f0-d3d4-4196-a09b-bb255b86b80a"/>
        <w:rPr>
          <w:noProof/>
        </w:rPr>
        <w:sectPr w:rsidR="00ED3F21" w:rsidSect="00ED3F21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E17DA4" w:rsidRDefault="00ED3F21">
      <w:pPr>
        <w:pStyle w:val="Normal6c26e5f0-d3d4-4196-a09b-bb255b86b80a"/>
      </w:pPr>
      <w:r>
        <w:fldChar w:fldCharType="end"/>
      </w:r>
    </w:p>
    <w:sectPr w:rsidR="00E17DA4" w:rsidSect="00ED3F21">
      <w:type w:val="continuous"/>
      <w:pgSz w:w="12240" w:h="15840"/>
      <w:pgMar w:top="1440" w:right="1440" w:bottom="1440" w:left="144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D3F21">
      <w:r>
        <w:separator/>
      </w:r>
    </w:p>
  </w:endnote>
  <w:endnote w:type="continuationSeparator" w:id="0">
    <w:p w:rsidR="00000000" w:rsidRDefault="00E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4" w:rsidRDefault="00E17DA4">
    <w:pPr>
      <w:pStyle w:val="Normal2ed98939-d01e-4fd1-bb37-bbc365119061"/>
    </w:pPr>
  </w:p>
  <w:p w:rsidR="00E17DA4" w:rsidRDefault="00ED3F21">
    <w:pPr>
      <w:pStyle w:val="Normal2ed98939-d01e-4fd1-bb37-bbc365119061"/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noProof/>
        <w:color w:val="000000"/>
      </w:rPr>
      <w:t>10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4" w:rsidRDefault="00E17DA4">
    <w:pPr>
      <w:pStyle w:val="Normal2ed98939-d01e-4fd1-bb37-bbc365119061"/>
    </w:pPr>
  </w:p>
  <w:p w:rsidR="00E17DA4" w:rsidRDefault="00ED3F21">
    <w:pPr>
      <w:pStyle w:val="Normal2ed98939-d01e-4fd1-bb37-bbc365119061"/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noProof/>
        <w:color w:val="000000"/>
      </w:rPr>
      <w:t>11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4" w:rsidRDefault="00E17DA4">
    <w:pPr>
      <w:pStyle w:val="Normal876de369-ec62-43ce-bdec-b7fe5ea7b678"/>
    </w:pPr>
  </w:p>
  <w:p w:rsidR="00E17DA4" w:rsidRDefault="00ED3F21">
    <w:pPr>
      <w:pStyle w:val="Normal876de369-ec62-43ce-bdec-b7fe5ea7b678"/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DA4" w:rsidRDefault="00E17DA4">
    <w:pPr>
      <w:pStyle w:val="Normal876de369-ec62-43ce-bdec-b7fe5ea7b678"/>
    </w:pPr>
  </w:p>
  <w:p w:rsidR="00E17DA4" w:rsidRDefault="00ED3F21">
    <w:pPr>
      <w:pStyle w:val="Normal876de369-ec62-43ce-bdec-b7fe5ea7b678"/>
      <w:jc w:val="center"/>
    </w:pPr>
    <w:r>
      <w:rPr>
        <w:color w:val="000000"/>
      </w:rPr>
      <w:fldChar w:fldCharType="begin"/>
    </w:r>
    <w:r>
      <w:rPr>
        <w:color w:val="000000"/>
      </w:rPr>
      <w:instrText>PAGE PAGE</w:instrText>
    </w:r>
    <w:r>
      <w:rPr>
        <w:color w:val="000000"/>
      </w:rPr>
      <w:fldChar w:fldCharType="separate"/>
    </w:r>
    <w:r>
      <w:rPr>
        <w:noProof/>
        <w:color w:val="000000"/>
      </w:rPr>
      <w:t>13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D3F21">
      <w:r>
        <w:separator/>
      </w:r>
    </w:p>
  </w:footnote>
  <w:footnote w:type="continuationSeparator" w:id="0">
    <w:p w:rsidR="00000000" w:rsidRDefault="00ED3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B97"/>
    <w:multiLevelType w:val="multilevel"/>
    <w:tmpl w:val="53C8B44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8030C97"/>
    <w:multiLevelType w:val="multilevel"/>
    <w:tmpl w:val="5CC0C28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 w15:restartNumberingAfterBreak="0">
    <w:nsid w:val="08E26633"/>
    <w:multiLevelType w:val="multilevel"/>
    <w:tmpl w:val="F0488D3A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A8A0D78"/>
    <w:multiLevelType w:val="multilevel"/>
    <w:tmpl w:val="AD9E113E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 w15:restartNumberingAfterBreak="0">
    <w:nsid w:val="30CB26E0"/>
    <w:multiLevelType w:val="multilevel"/>
    <w:tmpl w:val="57F6EE5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1C92BDB"/>
    <w:multiLevelType w:val="multilevel"/>
    <w:tmpl w:val="7BF00E18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6" w15:restartNumberingAfterBreak="0">
    <w:nsid w:val="3E2B4A1E"/>
    <w:multiLevelType w:val="multilevel"/>
    <w:tmpl w:val="5BBE081A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418428FF"/>
    <w:multiLevelType w:val="multilevel"/>
    <w:tmpl w:val="D0142EA4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4FDF56EA"/>
    <w:multiLevelType w:val="multilevel"/>
    <w:tmpl w:val="1444ED0C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9" w15:restartNumberingAfterBreak="0">
    <w:nsid w:val="54E46E11"/>
    <w:multiLevelType w:val="multilevel"/>
    <w:tmpl w:val="C29441FA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0" w15:restartNumberingAfterBreak="0">
    <w:nsid w:val="556D0F34"/>
    <w:multiLevelType w:val="multilevel"/>
    <w:tmpl w:val="CE2283D0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5FAD3006"/>
    <w:multiLevelType w:val="multilevel"/>
    <w:tmpl w:val="01DA5EAE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 w15:restartNumberingAfterBreak="0">
    <w:nsid w:val="6ADE0F15"/>
    <w:multiLevelType w:val="multilevel"/>
    <w:tmpl w:val="B93CD014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73A43C83"/>
    <w:multiLevelType w:val="multilevel"/>
    <w:tmpl w:val="7B3E8196"/>
    <w:lvl w:ilvl="0">
      <w:start w:val="1"/>
      <w:numFmt w:val="bullet"/>
      <w:suff w:val="nothing"/>
      <w:lvlText w:val=""/>
      <w:lvlJc w:val="center"/>
      <w:pPr>
        <w:ind w:left="720"/>
      </w:pPr>
      <w:rPr>
        <w:rFonts w:ascii="Symbol" w:eastAsia="Symbol" w:hAnsi="Symbol" w:cs="Symbol"/>
        <w:spacing w:val="240"/>
        <w:sz w:val="19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 w15:restartNumberingAfterBreak="0">
    <w:nsid w:val="7A5E465A"/>
    <w:multiLevelType w:val="multilevel"/>
    <w:tmpl w:val="5850721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4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A4"/>
    <w:rsid w:val="00E17DA4"/>
    <w:rsid w:val="00E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3CAAF-1D67-4D77-9867-63C18EAA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6c26e5f0-d3d4-4196-a09b-bb255b86b80a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2ed98939-d01e-4fd1-bb37-bbc365119061"/>
    <w:next w:val="Normal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ed98939-d01e-4fd1-bb37-bbc365119061">
    <w:name w:val="Normal_2ed98939-d01e-4fd1-bb37-bbc365119061"/>
    <w:next w:val="Normal"/>
    <w:rPr>
      <w:sz w:val="24"/>
      <w:szCs w:val="24"/>
    </w:rPr>
  </w:style>
  <w:style w:type="paragraph" w:customStyle="1" w:styleId="Normalc1c02bbf-3a7b-4eb4-8a11-886e07c5871f">
    <w:name w:val="Normal_c1c02bbf-3a7b-4eb4-8a11-886e07c5871f"/>
    <w:next w:val="Normal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5f84d342-7740-4b9c-80e4-aa45d5852aed">
    <w:name w:val="Normal_5f84d342-7740-4b9c-80e4-aa45d5852aed"/>
    <w:next w:val="Normal"/>
    <w:rPr>
      <w:sz w:val="24"/>
      <w:szCs w:val="24"/>
    </w:rPr>
  </w:style>
  <w:style w:type="paragraph" w:customStyle="1" w:styleId="Heading221ec06b6-e62e-441d-957f-738b7506a059">
    <w:name w:val="Heading 2_21ec06b6-e62e-441d-957f-738b7506a059"/>
    <w:basedOn w:val="Normal5f84d342-7740-4b9c-80e4-aa45d5852aed"/>
    <w:next w:val="Normal"/>
    <w:qFormat/>
  </w:style>
  <w:style w:type="paragraph" w:customStyle="1" w:styleId="Normaleb60f02a-f9c2-4d80-80ac-42e2a0616a09">
    <w:name w:val="Normal_eb60f02a-f9c2-4d80-80ac-42e2a0616a09"/>
    <w:next w:val="Normal"/>
    <w:rPr>
      <w:sz w:val="24"/>
      <w:szCs w:val="24"/>
    </w:rPr>
  </w:style>
  <w:style w:type="paragraph" w:customStyle="1" w:styleId="Heading31113e17a-9808-4b16-8a5b-483f3304542e">
    <w:name w:val="Heading 3_1113e17a-9808-4b16-8a5b-483f3304542e"/>
    <w:basedOn w:val="Normaleb60f02a-f9c2-4d80-80ac-42e2a0616a09"/>
    <w:next w:val="Normal"/>
    <w:qFormat/>
  </w:style>
  <w:style w:type="paragraph" w:customStyle="1" w:styleId="Normal4f5a81c2-3525-417b-882b-433844a1fb17">
    <w:name w:val="Normal_4f5a81c2-3525-417b-882b-433844a1fb17"/>
    <w:next w:val="Normal"/>
    <w:rPr>
      <w:sz w:val="24"/>
      <w:szCs w:val="24"/>
    </w:rPr>
  </w:style>
  <w:style w:type="table" w:customStyle="1" w:styleId="NormalTable2bdf5e4b-2a8b-4b35-90b7-df462749cd84">
    <w:name w:val="Normal Table_2bdf5e4b-2a8b-4b35-90b7-df462749cd84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172c3c-a70e-4619-9282-0231974f7b51">
    <w:name w:val="Table Grid_1f172c3c-a70e-4619-9282-0231974f7b51"/>
    <w:basedOn w:val="NormalTable2bdf5e4b-2a8b-4b35-90b7-df462749cd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aee613c-77ba-4dc2-8f29-ad6864283726">
    <w:name w:val="Normal_eaee613c-77ba-4dc2-8f29-ad6864283726"/>
    <w:next w:val="Normal"/>
    <w:rPr>
      <w:sz w:val="24"/>
      <w:szCs w:val="24"/>
    </w:rPr>
  </w:style>
  <w:style w:type="paragraph" w:customStyle="1" w:styleId="Heading2a805ce75-1a42-4abc-aac8-5b979971f424">
    <w:name w:val="Heading 2_a805ce75-1a42-4abc-aac8-5b979971f424"/>
    <w:basedOn w:val="Normaleaee613c-77ba-4dc2-8f29-ad6864283726"/>
    <w:next w:val="Normal"/>
    <w:qFormat/>
  </w:style>
  <w:style w:type="paragraph" w:customStyle="1" w:styleId="Normal9429d2a5-d8cf-4253-a07e-5c52e0b5e987">
    <w:name w:val="Normal_9429d2a5-d8cf-4253-a07e-5c52e0b5e987"/>
    <w:next w:val="Normal"/>
    <w:rPr>
      <w:sz w:val="24"/>
      <w:szCs w:val="24"/>
    </w:rPr>
  </w:style>
  <w:style w:type="paragraph" w:customStyle="1" w:styleId="Heading31fd62828-789b-4668-93d0-a10d900d298c">
    <w:name w:val="Heading 3_1fd62828-789b-4668-93d0-a10d900d298c"/>
    <w:basedOn w:val="Normal9429d2a5-d8cf-4253-a07e-5c52e0b5e987"/>
    <w:next w:val="Normal"/>
    <w:qFormat/>
  </w:style>
  <w:style w:type="paragraph" w:customStyle="1" w:styleId="Normal92f591c1-a836-4637-8815-c79f06d5551c">
    <w:name w:val="Normal_92f591c1-a836-4637-8815-c79f06d5551c"/>
    <w:next w:val="Normal"/>
    <w:rPr>
      <w:sz w:val="24"/>
      <w:szCs w:val="24"/>
    </w:rPr>
  </w:style>
  <w:style w:type="table" w:customStyle="1" w:styleId="NormalTable39f25a46-f8c4-4131-886c-dc6ad376e3d8">
    <w:name w:val="Normal Table_39f25a46-f8c4-4131-886c-dc6ad376e3d8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a98d5f9-ea63-43d8-ae77-4ceb34f949ca">
    <w:name w:val="Table Grid_3a98d5f9-ea63-43d8-ae77-4ceb34f949ca"/>
    <w:basedOn w:val="NormalTable39f25a46-f8c4-4131-886c-dc6ad376e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f59955e8-6536-49ca-8348-5a8c5add0d99">
    <w:name w:val="Normal_f59955e8-6536-49ca-8348-5a8c5add0d99"/>
    <w:next w:val="Normal"/>
    <w:rPr>
      <w:sz w:val="24"/>
      <w:szCs w:val="24"/>
    </w:rPr>
  </w:style>
  <w:style w:type="paragraph" w:customStyle="1" w:styleId="Heading2467a706c-53c9-42a8-8586-cd8637eb78a3">
    <w:name w:val="Heading 2_467a706c-53c9-42a8-8586-cd8637eb78a3"/>
    <w:basedOn w:val="Normalf59955e8-6536-49ca-8348-5a8c5add0d99"/>
    <w:next w:val="Normal"/>
    <w:qFormat/>
  </w:style>
  <w:style w:type="paragraph" w:customStyle="1" w:styleId="Normal458e7db0-0bb7-4017-b338-b5acfd93c991">
    <w:name w:val="Normal_458e7db0-0bb7-4017-b338-b5acfd93c991"/>
    <w:next w:val="Normal"/>
    <w:rPr>
      <w:sz w:val="24"/>
      <w:szCs w:val="24"/>
    </w:rPr>
  </w:style>
  <w:style w:type="paragraph" w:customStyle="1" w:styleId="Heading3aaa39189-c987-467f-a585-e80ec73d4d99">
    <w:name w:val="Heading 3_aaa39189-c987-467f-a585-e80ec73d4d99"/>
    <w:basedOn w:val="Normal458e7db0-0bb7-4017-b338-b5acfd93c991"/>
    <w:next w:val="Normal"/>
    <w:qFormat/>
  </w:style>
  <w:style w:type="paragraph" w:customStyle="1" w:styleId="Normal46c8629f-fa94-4213-aae8-b611995061c1">
    <w:name w:val="Normal_46c8629f-fa94-4213-aae8-b611995061c1"/>
    <w:next w:val="Normal"/>
    <w:rPr>
      <w:sz w:val="24"/>
      <w:szCs w:val="24"/>
    </w:rPr>
  </w:style>
  <w:style w:type="table" w:customStyle="1" w:styleId="NormalTable5a0ff8d1-dd8c-4a12-b69a-6d1a524ea97a">
    <w:name w:val="Normal Table_5a0ff8d1-dd8c-4a12-b69a-6d1a524ea97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a8d6b214-3b1e-4aab-b6ce-c434afbae71f">
    <w:name w:val="Table Grid_a8d6b214-3b1e-4aab-b6ce-c434afbae71f"/>
    <w:basedOn w:val="NormalTable5a0ff8d1-dd8c-4a12-b69a-6d1a524ea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795ee0cb-e1ac-4b83-a531-46ad41bfedea">
    <w:name w:val="Normal_795ee0cb-e1ac-4b83-a531-46ad41bfedea"/>
    <w:next w:val="Normal"/>
    <w:rPr>
      <w:sz w:val="24"/>
      <w:szCs w:val="24"/>
    </w:rPr>
  </w:style>
  <w:style w:type="paragraph" w:customStyle="1" w:styleId="Heading2480c2561-b29f-41ec-9ea5-ca727947a8f9">
    <w:name w:val="Heading 2_480c2561-b29f-41ec-9ea5-ca727947a8f9"/>
    <w:basedOn w:val="Normal795ee0cb-e1ac-4b83-a531-46ad41bfedea"/>
    <w:next w:val="Normal"/>
    <w:qFormat/>
  </w:style>
  <w:style w:type="paragraph" w:customStyle="1" w:styleId="Normal5efc68d1-9631-48fc-8f17-9ead935dff76">
    <w:name w:val="Normal_5efc68d1-9631-48fc-8f17-9ead935dff76"/>
    <w:next w:val="Normal"/>
    <w:rPr>
      <w:sz w:val="24"/>
      <w:szCs w:val="24"/>
    </w:rPr>
  </w:style>
  <w:style w:type="paragraph" w:customStyle="1" w:styleId="Heading34a013d67-53ca-4758-b8bf-c2f695df4e15">
    <w:name w:val="Heading 3_4a013d67-53ca-4758-b8bf-c2f695df4e15"/>
    <w:basedOn w:val="Normal5efc68d1-9631-48fc-8f17-9ead935dff76"/>
    <w:next w:val="Normal"/>
    <w:qFormat/>
  </w:style>
  <w:style w:type="paragraph" w:customStyle="1" w:styleId="Normal56d875d6-e606-48f3-b9d8-a2df21ad6f1c">
    <w:name w:val="Normal_56d875d6-e606-48f3-b9d8-a2df21ad6f1c"/>
    <w:next w:val="Normal"/>
    <w:rPr>
      <w:sz w:val="24"/>
      <w:szCs w:val="24"/>
    </w:rPr>
  </w:style>
  <w:style w:type="table" w:customStyle="1" w:styleId="NormalTable2a8c15a3-436a-40f0-852d-6dbe889fdc3d">
    <w:name w:val="Normal Table_2a8c15a3-436a-40f0-852d-6dbe889fdc3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051ce3e-cdd8-49a3-b399-79661ed2b580">
    <w:name w:val="Table Grid_d051ce3e-cdd8-49a3-b399-79661ed2b580"/>
    <w:basedOn w:val="NormalTable2a8c15a3-436a-40f0-852d-6dbe889fdc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cf1642e-ce7c-43c9-b937-6347e497c6b2">
    <w:name w:val="Normal_2cf1642e-ce7c-43c9-b937-6347e497c6b2"/>
    <w:next w:val="Normal"/>
    <w:rPr>
      <w:sz w:val="24"/>
      <w:szCs w:val="24"/>
    </w:rPr>
  </w:style>
  <w:style w:type="paragraph" w:customStyle="1" w:styleId="Heading2d61705f2-b4fe-426f-8da1-3336cec70851">
    <w:name w:val="Heading 2_d61705f2-b4fe-426f-8da1-3336cec70851"/>
    <w:basedOn w:val="Normal2cf1642e-ce7c-43c9-b937-6347e497c6b2"/>
    <w:next w:val="Normal"/>
    <w:qFormat/>
  </w:style>
  <w:style w:type="paragraph" w:customStyle="1" w:styleId="Normal0a82b4f9-6a73-456a-a8e9-a888b0c0d43a">
    <w:name w:val="Normal_0a82b4f9-6a73-456a-a8e9-a888b0c0d43a"/>
    <w:next w:val="Normal"/>
    <w:rPr>
      <w:sz w:val="24"/>
      <w:szCs w:val="24"/>
    </w:rPr>
  </w:style>
  <w:style w:type="paragraph" w:customStyle="1" w:styleId="Heading3786a6850-75e7-4be5-930a-35663be3b571">
    <w:name w:val="Heading 3_786a6850-75e7-4be5-930a-35663be3b571"/>
    <w:basedOn w:val="Normal0a82b4f9-6a73-456a-a8e9-a888b0c0d43a"/>
    <w:next w:val="Normal"/>
    <w:qFormat/>
  </w:style>
  <w:style w:type="paragraph" w:customStyle="1" w:styleId="Normald8b981a5-6b13-4731-b2ed-d70b3792bcfe">
    <w:name w:val="Normal_d8b981a5-6b13-4731-b2ed-d70b3792bcfe"/>
    <w:next w:val="Normal"/>
    <w:rPr>
      <w:sz w:val="24"/>
      <w:szCs w:val="24"/>
    </w:rPr>
  </w:style>
  <w:style w:type="table" w:customStyle="1" w:styleId="NormalTabledb352c8f-927b-45c3-b991-fad53721415b">
    <w:name w:val="Normal Table_db352c8f-927b-45c3-b991-fad53721415b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bb3852-51a2-494e-ae64-98f30ab68a92">
    <w:name w:val="Table Grid_94bb3852-51a2-494e-ae64-98f30ab68a92"/>
    <w:basedOn w:val="NormalTabledb352c8f-927b-45c3-b991-fad537214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3e9c60e3-02d7-416d-9ee8-9b4f6789b3f2">
    <w:name w:val="Normal_3e9c60e3-02d7-416d-9ee8-9b4f6789b3f2"/>
    <w:next w:val="Normal"/>
    <w:rPr>
      <w:sz w:val="24"/>
      <w:szCs w:val="24"/>
    </w:rPr>
  </w:style>
  <w:style w:type="paragraph" w:customStyle="1" w:styleId="Heading25cce3c2c-d27e-4bfd-bf99-5fc94c551d79">
    <w:name w:val="Heading 2_5cce3c2c-d27e-4bfd-bf99-5fc94c551d79"/>
    <w:basedOn w:val="Normal3e9c60e3-02d7-416d-9ee8-9b4f6789b3f2"/>
    <w:next w:val="Normal"/>
    <w:qFormat/>
  </w:style>
  <w:style w:type="paragraph" w:customStyle="1" w:styleId="Normal3a8eff78-0dd1-4a1b-9d39-3665991b590c">
    <w:name w:val="Normal_3a8eff78-0dd1-4a1b-9d39-3665991b590c"/>
    <w:next w:val="Normal"/>
    <w:rPr>
      <w:sz w:val="24"/>
      <w:szCs w:val="24"/>
    </w:rPr>
  </w:style>
  <w:style w:type="paragraph" w:customStyle="1" w:styleId="Heading396061860-3527-445e-9839-84afd9b96e4b">
    <w:name w:val="Heading 3_96061860-3527-445e-9839-84afd9b96e4b"/>
    <w:basedOn w:val="Normal3a8eff78-0dd1-4a1b-9d39-3665991b590c"/>
    <w:next w:val="Normal"/>
    <w:qFormat/>
  </w:style>
  <w:style w:type="paragraph" w:customStyle="1" w:styleId="Normaldade3647-460b-4e58-84d8-8b2805e6f146">
    <w:name w:val="Normal_dade3647-460b-4e58-84d8-8b2805e6f146"/>
    <w:next w:val="Normal"/>
    <w:rPr>
      <w:sz w:val="24"/>
      <w:szCs w:val="24"/>
    </w:rPr>
  </w:style>
  <w:style w:type="table" w:customStyle="1" w:styleId="NormalTable57c7567f-055d-4789-baf8-5886c256b44a">
    <w:name w:val="Normal Table_57c7567f-055d-4789-baf8-5886c256b44a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d17064dc-295b-40a7-bb9e-58d058f1708f">
    <w:name w:val="Table Grid_d17064dc-295b-40a7-bb9e-58d058f1708f"/>
    <w:basedOn w:val="NormalTable57c7567f-055d-4789-baf8-5886c256b4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e323f2a3-69ad-4b26-88ac-76b6ce7bcc5e">
    <w:name w:val="Normal_e323f2a3-69ad-4b26-88ac-76b6ce7bcc5e"/>
    <w:next w:val="Normal"/>
    <w:rPr>
      <w:sz w:val="24"/>
      <w:szCs w:val="24"/>
    </w:rPr>
  </w:style>
  <w:style w:type="paragraph" w:customStyle="1" w:styleId="Heading2bba691aa-d821-4c20-8e53-2b31ca4023cf">
    <w:name w:val="Heading 2_bba691aa-d821-4c20-8e53-2b31ca4023cf"/>
    <w:basedOn w:val="Normale323f2a3-69ad-4b26-88ac-76b6ce7bcc5e"/>
    <w:next w:val="Normal"/>
    <w:qFormat/>
  </w:style>
  <w:style w:type="paragraph" w:customStyle="1" w:styleId="Normaleb14f05c-cf25-4696-8b85-e2cc92ca429c">
    <w:name w:val="Normal_eb14f05c-cf25-4696-8b85-e2cc92ca429c"/>
    <w:next w:val="Normal"/>
    <w:rPr>
      <w:sz w:val="24"/>
      <w:szCs w:val="24"/>
    </w:rPr>
  </w:style>
  <w:style w:type="paragraph" w:customStyle="1" w:styleId="Heading315d82905-f1be-4ec3-859d-3a5779a38537">
    <w:name w:val="Heading 3_15d82905-f1be-4ec3-859d-3a5779a38537"/>
    <w:basedOn w:val="Normaleb14f05c-cf25-4696-8b85-e2cc92ca429c"/>
    <w:next w:val="Normal"/>
    <w:qFormat/>
  </w:style>
  <w:style w:type="paragraph" w:customStyle="1" w:styleId="Normal5dc14294-262e-476d-a1a2-41ae5ba8fb61">
    <w:name w:val="Normal_5dc14294-262e-476d-a1a2-41ae5ba8fb61"/>
    <w:next w:val="Normal"/>
    <w:rPr>
      <w:sz w:val="24"/>
      <w:szCs w:val="24"/>
    </w:rPr>
  </w:style>
  <w:style w:type="table" w:customStyle="1" w:styleId="NormalTable5c979c84-52e4-4b64-af3a-64ee500369c9">
    <w:name w:val="Normal Table_5c979c84-52e4-4b64-af3a-64ee500369c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f9e3f10-62ed-4125-aae3-e68bbb34a1ac">
    <w:name w:val="Table Grid_1f9e3f10-62ed-4125-aae3-e68bbb34a1ac"/>
    <w:basedOn w:val="NormalTable5c979c84-52e4-4b64-af3a-64ee50036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dedaec52-8e8f-4c34-a5bb-9c74c1068065">
    <w:name w:val="Normal_dedaec52-8e8f-4c34-a5bb-9c74c1068065"/>
    <w:next w:val="Normal"/>
    <w:rPr>
      <w:sz w:val="24"/>
      <w:szCs w:val="24"/>
    </w:rPr>
  </w:style>
  <w:style w:type="paragraph" w:customStyle="1" w:styleId="Heading28ba71299-bc56-46c4-98db-8d4ab0ce9c65">
    <w:name w:val="Heading 2_8ba71299-bc56-46c4-98db-8d4ab0ce9c65"/>
    <w:basedOn w:val="Normaldedaec52-8e8f-4c34-a5bb-9c74c1068065"/>
    <w:next w:val="Normal"/>
    <w:qFormat/>
  </w:style>
  <w:style w:type="paragraph" w:customStyle="1" w:styleId="Normal9520ca17-2d4f-4a5f-94df-8b2141a45b25">
    <w:name w:val="Normal_9520ca17-2d4f-4a5f-94df-8b2141a45b25"/>
    <w:next w:val="Normal"/>
    <w:rPr>
      <w:sz w:val="24"/>
      <w:szCs w:val="24"/>
    </w:rPr>
  </w:style>
  <w:style w:type="paragraph" w:customStyle="1" w:styleId="Heading3d64b1570-96cf-47b1-9dac-975dd9f1bbc8">
    <w:name w:val="Heading 3_d64b1570-96cf-47b1-9dac-975dd9f1bbc8"/>
    <w:basedOn w:val="Normal9520ca17-2d4f-4a5f-94df-8b2141a45b25"/>
    <w:next w:val="Normal"/>
    <w:qFormat/>
  </w:style>
  <w:style w:type="paragraph" w:customStyle="1" w:styleId="Normalb5793eff-e691-424e-991c-0abf2759a501">
    <w:name w:val="Normal_b5793eff-e691-424e-991c-0abf2759a501"/>
    <w:next w:val="Normal"/>
    <w:rPr>
      <w:sz w:val="24"/>
      <w:szCs w:val="24"/>
    </w:rPr>
  </w:style>
  <w:style w:type="table" w:customStyle="1" w:styleId="NormalTablecfb6cba6-ffb4-4ae5-9822-0a15213d0e86">
    <w:name w:val="Normal Table_cfb6cba6-ffb4-4ae5-9822-0a15213d0e86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be0641c3-afbd-4030-a483-8b33a45ac46d">
    <w:name w:val="Table Grid_be0641c3-afbd-4030-a483-8b33a45ac46d"/>
    <w:basedOn w:val="NormalTablecfb6cba6-ffb4-4ae5-9822-0a15213d0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217ca4f9-8b9e-4c20-990c-e14f67fe027a">
    <w:name w:val="Normal_217ca4f9-8b9e-4c20-990c-e14f67fe027a"/>
    <w:next w:val="Normal"/>
    <w:rPr>
      <w:sz w:val="24"/>
      <w:szCs w:val="24"/>
    </w:rPr>
  </w:style>
  <w:style w:type="paragraph" w:customStyle="1" w:styleId="Heading2f43b288b-ffce-435e-9e19-19adfe293616">
    <w:name w:val="Heading 2_f43b288b-ffce-435e-9e19-19adfe293616"/>
    <w:basedOn w:val="Normal217ca4f9-8b9e-4c20-990c-e14f67fe027a"/>
    <w:next w:val="Normal"/>
    <w:qFormat/>
  </w:style>
  <w:style w:type="paragraph" w:customStyle="1" w:styleId="Normal1accc57b-c327-406b-88c5-f1a73fcf2eb9">
    <w:name w:val="Normal_1accc57b-c327-406b-88c5-f1a73fcf2eb9"/>
    <w:next w:val="Normal"/>
    <w:rPr>
      <w:sz w:val="24"/>
      <w:szCs w:val="24"/>
    </w:rPr>
  </w:style>
  <w:style w:type="paragraph" w:customStyle="1" w:styleId="Heading33ea705b9-e82d-409d-85d4-5731b160b0c4">
    <w:name w:val="Heading 3_3ea705b9-e82d-409d-85d4-5731b160b0c4"/>
    <w:basedOn w:val="Normal1accc57b-c327-406b-88c5-f1a73fcf2eb9"/>
    <w:next w:val="Normal"/>
    <w:qFormat/>
  </w:style>
  <w:style w:type="paragraph" w:customStyle="1" w:styleId="Normal84b0bf9f-fe22-4c09-a177-c555857f0b30">
    <w:name w:val="Normal_84b0bf9f-fe22-4c09-a177-c555857f0b30"/>
    <w:next w:val="Normal"/>
    <w:rPr>
      <w:sz w:val="24"/>
      <w:szCs w:val="24"/>
    </w:rPr>
  </w:style>
  <w:style w:type="table" w:customStyle="1" w:styleId="NormalTablef5bd9934-e787-45bb-8c6e-4804784c5a4d">
    <w:name w:val="Normal Table_f5bd9934-e787-45bb-8c6e-4804784c5a4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5139b9c-676d-4cd8-b501-86b57a57fa10">
    <w:name w:val="Table Grid_05139b9c-676d-4cd8-b501-86b57a57fa10"/>
    <w:basedOn w:val="NormalTablef5bd9934-e787-45bb-8c6e-4804784c5a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6c26e5f0-d3d4-4196-a09b-bb255b86b80a">
    <w:name w:val="Normal_6c26e5f0-d3d4-4196-a09b-bb255b86b80a"/>
    <w:next w:val="Normal"/>
    <w:rPr>
      <w:sz w:val="24"/>
      <w:szCs w:val="24"/>
    </w:rPr>
  </w:style>
  <w:style w:type="paragraph" w:customStyle="1" w:styleId="Heading2982bbeb0-cf38-4f6a-b324-fd52f0f3f0f1">
    <w:name w:val="Heading 2_982bbeb0-cf38-4f6a-b324-fd52f0f3f0f1"/>
    <w:basedOn w:val="Normal6c26e5f0-d3d4-4196-a09b-bb255b86b80a"/>
    <w:next w:val="Normal"/>
    <w:qFormat/>
  </w:style>
  <w:style w:type="paragraph" w:customStyle="1" w:styleId="Normal32ec4b96-f01b-48f5-a859-f4f88989878b">
    <w:name w:val="Normal_32ec4b96-f01b-48f5-a859-f4f88989878b"/>
    <w:next w:val="Normal"/>
    <w:rPr>
      <w:sz w:val="24"/>
      <w:szCs w:val="24"/>
    </w:rPr>
  </w:style>
  <w:style w:type="paragraph" w:customStyle="1" w:styleId="Heading30210c2c6-89ea-40bb-8f7e-8647ab39417b">
    <w:name w:val="Heading 3_0210c2c6-89ea-40bb-8f7e-8647ab39417b"/>
    <w:basedOn w:val="Normal32ec4b96-f01b-48f5-a859-f4f88989878b"/>
    <w:next w:val="Normal"/>
    <w:qFormat/>
  </w:style>
  <w:style w:type="paragraph" w:customStyle="1" w:styleId="Normal013180c9-3543-4a43-b0f0-47fa1a09437d">
    <w:name w:val="Normal_013180c9-3543-4a43-b0f0-47fa1a09437d"/>
    <w:next w:val="Normal"/>
    <w:rPr>
      <w:sz w:val="24"/>
      <w:szCs w:val="24"/>
    </w:rPr>
  </w:style>
  <w:style w:type="table" w:customStyle="1" w:styleId="NormalTable350915bb-d225-44b4-86ca-48d18a205bdd">
    <w:name w:val="Normal Table_350915bb-d225-44b4-86ca-48d18a205bdd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062518-e940-4f5a-a9a6-45fbbace6863">
    <w:name w:val="Table Grid_66062518-e940-4f5a-a9a6-45fbbace6863"/>
    <w:basedOn w:val="NormalTable350915bb-d225-44b4-86ca-48d18a205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56e204c4-fcd5-4c5f-b7a7-2df8860b9aeb">
    <w:name w:val="Normal_56e204c4-fcd5-4c5f-b7a7-2df8860b9aeb"/>
    <w:next w:val="Normal"/>
    <w:rPr>
      <w:sz w:val="24"/>
      <w:szCs w:val="24"/>
    </w:rPr>
  </w:style>
  <w:style w:type="paragraph" w:customStyle="1" w:styleId="Normal876de369-ec62-43ce-bdec-b7fe5ea7b678">
    <w:name w:val="Normal_876de369-ec62-43ce-bdec-b7fe5ea7b678"/>
    <w:next w:val="Normal"/>
    <w:rPr>
      <w:sz w:val="24"/>
      <w:szCs w:val="24"/>
    </w:rPr>
  </w:style>
  <w:style w:type="character" w:customStyle="1" w:styleId="NoList1">
    <w:name w:val="No List1"/>
    <w:semiHidden/>
    <w:unhideWhenUsed/>
  </w:style>
  <w:style w:type="paragraph" w:customStyle="1" w:styleId="DrugListHeader">
    <w:name w:val="Drug List Header"/>
    <w:basedOn w:val="Normal6c26e5f0-d3d4-4196-a09b-bb255b86b80a"/>
  </w:style>
  <w:style w:type="paragraph" w:customStyle="1" w:styleId="Category">
    <w:name w:val="Category"/>
    <w:basedOn w:val="Normal6c26e5f0-d3d4-4196-a09b-bb255b86b80a"/>
  </w:style>
  <w:style w:type="paragraph" w:customStyle="1" w:styleId="Class">
    <w:name w:val="Class"/>
    <w:basedOn w:val="Normal6c26e5f0-d3d4-4196-a09b-bb255b86b80a"/>
  </w:style>
  <w:style w:type="paragraph" w:customStyle="1" w:styleId="GenericDrug">
    <w:name w:val="Generic Drug"/>
    <w:basedOn w:val="Normal6c26e5f0-d3d4-4196-a09b-bb255b86b80a"/>
  </w:style>
  <w:style w:type="paragraph" w:customStyle="1" w:styleId="BrandDrug">
    <w:name w:val="Brand Drug"/>
    <w:basedOn w:val="Normal6c26e5f0-d3d4-4196-a09b-bb255b86b80a"/>
  </w:style>
  <w:style w:type="paragraph" w:customStyle="1" w:styleId="Tier">
    <w:name w:val="Tier"/>
    <w:basedOn w:val="Normal6c26e5f0-d3d4-4196-a09b-bb255b86b80a"/>
  </w:style>
  <w:style w:type="paragraph" w:customStyle="1" w:styleId="Requirements">
    <w:name w:val="Requirements"/>
    <w:basedOn w:val="Normal6c26e5f0-d3d4-4196-a09b-bb255b86b80a"/>
  </w:style>
  <w:style w:type="paragraph" w:styleId="IndexHeading">
    <w:name w:val="index heading"/>
    <w:basedOn w:val="Normal6c26e5f0-d3d4-4196-a09b-bb255b86b80a"/>
    <w:uiPriority w:val="99"/>
    <w:rPr>
      <w:b/>
      <w:bCs/>
    </w:rPr>
  </w:style>
  <w:style w:type="paragraph" w:styleId="Index1">
    <w:name w:val="index 1"/>
    <w:basedOn w:val="Normal6c26e5f0-d3d4-4196-a09b-bb255b86b80a"/>
    <w:uiPriority w:val="99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2009</Words>
  <Characters>11457</Characters>
  <Application>Microsoft Office Word</Application>
  <DocSecurity>0</DocSecurity>
  <Lines>95</Lines>
  <Paragraphs>26</Paragraphs>
  <ScaleCrop>false</ScaleCrop>
  <Company>MMIT</Company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20326 West Virginia Senior Advantage Part D 1-Tier ISNP</dc:title>
  <dc:subject>Formulary</dc:subject>
  <dc:creator>MMIT</dc:creator>
  <cp:keywords>Formulary</cp:keywords>
  <cp:lastModifiedBy>Jeffery Cowles</cp:lastModifiedBy>
  <cp:revision>2</cp:revision>
  <dcterms:created xsi:type="dcterms:W3CDTF">2020-01-13T19:42:00Z</dcterms:created>
  <dcterms:modified xsi:type="dcterms:W3CDTF">2020-01-13T19:42:00Z</dcterms:modified>
</cp:coreProperties>
</file>