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667E8" w14:textId="797DDD03" w:rsidR="006C144F" w:rsidRPr="00D073F8" w:rsidRDefault="00283DBA" w:rsidP="00D073F8">
      <w:pPr>
        <w:pStyle w:val="Heading1"/>
      </w:pPr>
      <w:r w:rsidRPr="00D073F8">
        <w:t>Changes</w:t>
      </w:r>
      <w:r w:rsidR="006C144F" w:rsidRPr="00D073F8">
        <w:t xml:space="preserve"> to the </w:t>
      </w:r>
      <w:r w:rsidR="006C144F" w:rsidRPr="00D073F8">
        <w:br/>
      </w:r>
      <w:r w:rsidR="00B60A4D">
        <w:t>West Virginia Senior Advantage HMO I-SNP</w:t>
      </w:r>
      <w:r w:rsidR="006C144F" w:rsidRPr="00D073F8">
        <w:br/>
      </w:r>
      <w:r w:rsidR="00B60A4D">
        <w:t>2021</w:t>
      </w:r>
      <w:r w:rsidR="006C144F" w:rsidRPr="00D073F8">
        <w:br/>
        <w:t>Evidence of Coverage</w:t>
      </w:r>
    </w:p>
    <w:p w14:paraId="6E0667F0" w14:textId="463E7F1F" w:rsidR="00AD685C" w:rsidRPr="006C144F" w:rsidRDefault="009D2B57" w:rsidP="00D073F8">
      <w:pPr>
        <w:pStyle w:val="BodyText"/>
        <w:spacing w:before="240"/>
        <w:rPr>
          <w:i/>
        </w:rPr>
      </w:pPr>
      <w:r>
        <w:rPr>
          <w:i/>
        </w:rPr>
        <w:t>November 1</w:t>
      </w:r>
      <w:r w:rsidR="00AF7286">
        <w:rPr>
          <w:i/>
        </w:rPr>
        <w:t>5</w:t>
      </w:r>
      <w:bookmarkStart w:id="0" w:name="_GoBack"/>
      <w:bookmarkEnd w:id="0"/>
      <w:r>
        <w:rPr>
          <w:i/>
        </w:rPr>
        <w:t>, 2020</w:t>
      </w:r>
      <w:r w:rsidR="00AD685C" w:rsidRPr="006C144F">
        <w:rPr>
          <w:i/>
        </w:rPr>
        <w:t xml:space="preserve"> </w:t>
      </w:r>
    </w:p>
    <w:p w14:paraId="6E0667F2" w14:textId="42EB7F2E" w:rsidR="00F423A1" w:rsidRPr="00D073F8" w:rsidRDefault="00CD3C84" w:rsidP="00D073F8">
      <w:pPr>
        <w:pStyle w:val="Heading2"/>
      </w:pPr>
      <w:r w:rsidRPr="00D073F8">
        <w:t xml:space="preserve">This is </w:t>
      </w:r>
      <w:r w:rsidR="002C4830" w:rsidRPr="00D073F8">
        <w:t>important information on</w:t>
      </w:r>
      <w:r w:rsidRPr="00D073F8">
        <w:t xml:space="preserve"> changes in your </w:t>
      </w:r>
      <w:r w:rsidR="009D2B57">
        <w:t xml:space="preserve">West Virginia Senior Advantage HMO I-SNP </w:t>
      </w:r>
      <w:r w:rsidRPr="00D073F8">
        <w:t>coverage.</w:t>
      </w:r>
    </w:p>
    <w:p w14:paraId="511B9E35" w14:textId="1A709BD7" w:rsidR="00805D4B" w:rsidRDefault="004017D7" w:rsidP="00805D4B">
      <w:pPr>
        <w:pStyle w:val="BodyText"/>
      </w:pPr>
      <w:r w:rsidRPr="00686015">
        <w:t xml:space="preserve">We previously </w:t>
      </w:r>
      <w:r w:rsidR="00881050">
        <w:t xml:space="preserve">advised you that </w:t>
      </w:r>
      <w:r w:rsidRPr="00686015">
        <w:t xml:space="preserve">the </w:t>
      </w:r>
      <w:r w:rsidR="00881050">
        <w:t xml:space="preserve">2021 </w:t>
      </w:r>
      <w:r w:rsidR="00B16D2A" w:rsidRPr="00686015">
        <w:t>Evidence of Coverage (EOC) which provide</w:t>
      </w:r>
      <w:r w:rsidR="00F423A1">
        <w:t>s</w:t>
      </w:r>
      <w:r w:rsidR="00686015" w:rsidRPr="00686015">
        <w:t xml:space="preserve"> </w:t>
      </w:r>
      <w:r w:rsidRPr="00686015">
        <w:t xml:space="preserve">information about your coverage </w:t>
      </w:r>
      <w:r w:rsidR="00B16D2A" w:rsidRPr="00686015">
        <w:t>a</w:t>
      </w:r>
      <w:r w:rsidRPr="00686015">
        <w:t>s a</w:t>
      </w:r>
      <w:r w:rsidR="00B52FDB">
        <w:t>n enrollee</w:t>
      </w:r>
      <w:r w:rsidRPr="00686015">
        <w:t xml:space="preserve"> </w:t>
      </w:r>
      <w:r w:rsidR="00B52FDB">
        <w:t xml:space="preserve">in </w:t>
      </w:r>
      <w:r w:rsidR="00F423A1">
        <w:t>our plan</w:t>
      </w:r>
      <w:r w:rsidR="00881050">
        <w:t xml:space="preserve"> is available on the West Virginia Senior Advantage website</w:t>
      </w:r>
      <w:r w:rsidR="00F423A1">
        <w:t xml:space="preserve">. </w:t>
      </w:r>
      <w:r w:rsidRPr="00686015">
        <w:t xml:space="preserve">This notice is to let you know there </w:t>
      </w:r>
      <w:r w:rsidR="00FB2F69">
        <w:t>were</w:t>
      </w:r>
      <w:r w:rsidR="00FB2F69" w:rsidRPr="00686015">
        <w:t xml:space="preserve"> </w:t>
      </w:r>
      <w:r w:rsidRPr="00686015">
        <w:t xml:space="preserve">errors in </w:t>
      </w:r>
      <w:r w:rsidR="00686015" w:rsidRPr="00686015">
        <w:t>your</w:t>
      </w:r>
      <w:r w:rsidR="00881050">
        <w:t xml:space="preserve"> 2021</w:t>
      </w:r>
      <w:r w:rsidR="00686015" w:rsidRPr="00686015">
        <w:t xml:space="preserve"> EOC</w:t>
      </w:r>
      <w:r w:rsidRPr="00686015">
        <w:t xml:space="preserve">. </w:t>
      </w:r>
      <w:r w:rsidR="00F62FE6" w:rsidRPr="00686015">
        <w:t>Below you will find information describing and correcting the errors.</w:t>
      </w:r>
      <w:r w:rsidR="00F423A1">
        <w:t xml:space="preserve"> </w:t>
      </w:r>
      <w:r w:rsidR="00B16D2A" w:rsidRPr="00686015">
        <w:t xml:space="preserve">Please keep this </w:t>
      </w:r>
      <w:r w:rsidR="002C4830" w:rsidRPr="00686015">
        <w:t>information</w:t>
      </w:r>
      <w:r w:rsidR="00CC42AC">
        <w:t xml:space="preserve"> for your reference.</w:t>
      </w:r>
      <w:r w:rsidR="00F423A1">
        <w:t xml:space="preserve"> The correct EOC can be found on our website at </w:t>
      </w:r>
      <w:hyperlink r:id="rId11" w:history="1">
        <w:r w:rsidR="00805D4B" w:rsidRPr="00907CA6">
          <w:rPr>
            <w:rStyle w:val="Hyperlink"/>
          </w:rPr>
          <w:t>https://www.wvsenioradvantage.com/</w:t>
        </w:r>
      </w:hyperlink>
      <w:r w:rsidR="00F423A1">
        <w:t>.</w:t>
      </w:r>
    </w:p>
    <w:p w14:paraId="0B85DD74" w14:textId="6DEC3087" w:rsidR="00805D4B" w:rsidRDefault="00AD685C" w:rsidP="00AF7286">
      <w:pPr>
        <w:pStyle w:val="BodyText"/>
        <w:spacing w:after="0"/>
      </w:pPr>
      <w:r w:rsidRPr="006C144F">
        <w:t>Changes to your E</w:t>
      </w:r>
      <w:r w:rsidR="004D66C4" w:rsidRPr="006C144F">
        <w:t>O</w:t>
      </w:r>
      <w:r w:rsidRPr="006C144F">
        <w:t>C</w:t>
      </w:r>
    </w:p>
    <w:p w14:paraId="190E96B8" w14:textId="42B1FD55" w:rsidR="00AF7286" w:rsidRDefault="00AF7286" w:rsidP="00AF7286">
      <w:pPr>
        <w:pStyle w:val="BodyText"/>
        <w:spacing w:after="0"/>
      </w:pPr>
    </w:p>
    <w:p w14:paraId="415089FC" w14:textId="49CA55CC" w:rsidR="00AF7286" w:rsidRDefault="00AF7286" w:rsidP="00AF7286">
      <w:pPr>
        <w:pStyle w:val="BodyText"/>
        <w:spacing w:after="0"/>
      </w:pPr>
    </w:p>
    <w:p w14:paraId="724A575C" w14:textId="77777777" w:rsidR="00AF7286" w:rsidRPr="006C144F" w:rsidRDefault="00AF7286" w:rsidP="00AF7286">
      <w:pPr>
        <w:pStyle w:val="BodyText"/>
        <w:spacing w:after="0"/>
      </w:pPr>
    </w:p>
    <w:tbl>
      <w:tblPr>
        <w:tblW w:w="0" w:type="auto"/>
        <w:tblInd w:w="-735" w:type="dxa"/>
        <w:tblBorders>
          <w:top w:val="single" w:sz="12" w:space="0" w:color="B2B2B2"/>
          <w:left w:val="single" w:sz="12" w:space="0" w:color="B2B2B2"/>
          <w:bottom w:val="single" w:sz="12" w:space="0" w:color="B2B2B2"/>
          <w:right w:val="single" w:sz="12" w:space="0" w:color="B2B2B2"/>
          <w:insideH w:val="single" w:sz="12" w:space="0" w:color="B2B2B2"/>
          <w:insideV w:val="single" w:sz="12" w:space="0" w:color="B2B2B2"/>
        </w:tblBorders>
        <w:tblCellMar>
          <w:left w:w="115" w:type="dxa"/>
          <w:right w:w="115" w:type="dxa"/>
        </w:tblCellMar>
        <w:tblLook w:val="04A0" w:firstRow="1" w:lastRow="0" w:firstColumn="1" w:lastColumn="0" w:noHBand="0" w:noVBand="1"/>
        <w:tblDescription w:val="Where you can find the error in your ANOC/EOC, Original Information, Corrected Information, and What this means for you"/>
      </w:tblPr>
      <w:tblGrid>
        <w:gridCol w:w="2951"/>
        <w:gridCol w:w="3607"/>
        <w:gridCol w:w="1910"/>
        <w:gridCol w:w="1597"/>
      </w:tblGrid>
      <w:tr w:rsidR="00492CA8" w:rsidRPr="004859C2" w14:paraId="6E0667FA" w14:textId="77777777" w:rsidTr="004859C2">
        <w:trPr>
          <w:cantSplit/>
          <w:tblHeader/>
        </w:trPr>
        <w:tc>
          <w:tcPr>
            <w:tcW w:w="0" w:type="auto"/>
            <w:tcMar>
              <w:top w:w="29" w:type="dxa"/>
              <w:left w:w="115" w:type="dxa"/>
              <w:bottom w:w="29" w:type="dxa"/>
              <w:right w:w="115" w:type="dxa"/>
            </w:tcMar>
          </w:tcPr>
          <w:p w14:paraId="6E0667F6" w14:textId="71C6261E" w:rsidR="00492CA8" w:rsidRPr="004859C2" w:rsidRDefault="00492CA8" w:rsidP="00F423A1">
            <w:pPr>
              <w:rPr>
                <w:color w:val="000000"/>
                <w:sz w:val="20"/>
              </w:rPr>
            </w:pPr>
            <w:r w:rsidRPr="004859C2">
              <w:rPr>
                <w:rFonts w:ascii="Arial" w:hAnsi="Arial"/>
                <w:b/>
                <w:color w:val="000000"/>
                <w:sz w:val="20"/>
                <w:lang w:bidi="en-US"/>
              </w:rPr>
              <w:lastRenderedPageBreak/>
              <w:t xml:space="preserve">Where you can find the error in your </w:t>
            </w:r>
            <w:r w:rsidR="00881050" w:rsidRPr="004859C2">
              <w:rPr>
                <w:rFonts w:ascii="Arial" w:hAnsi="Arial"/>
                <w:b/>
                <w:color w:val="000000"/>
                <w:sz w:val="20"/>
                <w:lang w:bidi="en-US"/>
              </w:rPr>
              <w:t>2021</w:t>
            </w:r>
            <w:r w:rsidRPr="004859C2">
              <w:rPr>
                <w:rFonts w:ascii="Arial" w:hAnsi="Arial"/>
                <w:b/>
                <w:color w:val="000000"/>
                <w:sz w:val="20"/>
                <w:lang w:bidi="en-US"/>
              </w:rPr>
              <w:t xml:space="preserve"> EOC </w:t>
            </w:r>
          </w:p>
        </w:tc>
        <w:tc>
          <w:tcPr>
            <w:tcW w:w="0" w:type="auto"/>
            <w:tcMar>
              <w:top w:w="29" w:type="dxa"/>
              <w:left w:w="115" w:type="dxa"/>
              <w:bottom w:w="29" w:type="dxa"/>
              <w:right w:w="115" w:type="dxa"/>
            </w:tcMar>
            <w:hideMark/>
          </w:tcPr>
          <w:p w14:paraId="6E0667F7" w14:textId="77777777" w:rsidR="00492CA8" w:rsidRPr="004859C2" w:rsidRDefault="00492CA8" w:rsidP="006C144F">
            <w:pPr>
              <w:pStyle w:val="TableHeader1"/>
              <w:jc w:val="left"/>
              <w:rPr>
                <w:color w:val="000000"/>
                <w:sz w:val="20"/>
                <w:szCs w:val="20"/>
              </w:rPr>
            </w:pPr>
            <w:r w:rsidRPr="004859C2">
              <w:rPr>
                <w:color w:val="000000"/>
                <w:sz w:val="20"/>
                <w:szCs w:val="20"/>
              </w:rPr>
              <w:t xml:space="preserve">Original Information </w:t>
            </w:r>
          </w:p>
        </w:tc>
        <w:tc>
          <w:tcPr>
            <w:tcW w:w="0" w:type="auto"/>
            <w:tcMar>
              <w:top w:w="29" w:type="dxa"/>
              <w:left w:w="115" w:type="dxa"/>
              <w:bottom w:w="29" w:type="dxa"/>
              <w:right w:w="115" w:type="dxa"/>
            </w:tcMar>
            <w:hideMark/>
          </w:tcPr>
          <w:p w14:paraId="6E0667F8" w14:textId="77777777" w:rsidR="00492CA8" w:rsidRPr="004859C2" w:rsidRDefault="00492CA8" w:rsidP="006C144F">
            <w:pPr>
              <w:pStyle w:val="TableHeader1"/>
              <w:jc w:val="left"/>
              <w:rPr>
                <w:color w:val="000000"/>
                <w:sz w:val="20"/>
                <w:szCs w:val="20"/>
              </w:rPr>
            </w:pPr>
            <w:r w:rsidRPr="004859C2">
              <w:rPr>
                <w:color w:val="000000"/>
                <w:sz w:val="20"/>
                <w:szCs w:val="20"/>
              </w:rPr>
              <w:t xml:space="preserve">Corrected Information </w:t>
            </w:r>
          </w:p>
        </w:tc>
        <w:tc>
          <w:tcPr>
            <w:tcW w:w="0" w:type="auto"/>
            <w:tcMar>
              <w:top w:w="29" w:type="dxa"/>
              <w:left w:w="115" w:type="dxa"/>
              <w:bottom w:w="29" w:type="dxa"/>
              <w:right w:w="115" w:type="dxa"/>
            </w:tcMar>
          </w:tcPr>
          <w:p w14:paraId="6E0667F9" w14:textId="77777777" w:rsidR="00492CA8" w:rsidRPr="004859C2" w:rsidRDefault="00492CA8" w:rsidP="006C144F">
            <w:pPr>
              <w:pStyle w:val="TableHeader1"/>
              <w:jc w:val="left"/>
              <w:rPr>
                <w:color w:val="000000"/>
                <w:sz w:val="20"/>
                <w:szCs w:val="20"/>
              </w:rPr>
            </w:pPr>
            <w:r w:rsidRPr="004859C2">
              <w:rPr>
                <w:color w:val="000000"/>
                <w:sz w:val="20"/>
                <w:szCs w:val="20"/>
              </w:rPr>
              <w:t>What does this mean for you?</w:t>
            </w:r>
          </w:p>
        </w:tc>
      </w:tr>
      <w:tr w:rsidR="00492CA8" w:rsidRPr="004859C2" w14:paraId="6E0667FF" w14:textId="77777777" w:rsidTr="00AF7286">
        <w:trPr>
          <w:cantSplit/>
          <w:trHeight w:val="3024"/>
          <w:tblHeader/>
        </w:trPr>
        <w:tc>
          <w:tcPr>
            <w:tcW w:w="0" w:type="auto"/>
            <w:tcMar>
              <w:top w:w="29" w:type="dxa"/>
              <w:left w:w="115" w:type="dxa"/>
              <w:bottom w:w="29" w:type="dxa"/>
              <w:right w:w="115" w:type="dxa"/>
            </w:tcMar>
            <w:hideMark/>
          </w:tcPr>
          <w:p w14:paraId="6E0667FB" w14:textId="3E03C648" w:rsidR="00492CA8" w:rsidRPr="004859C2" w:rsidRDefault="00D754D6" w:rsidP="00FB2F69">
            <w:pPr>
              <w:rPr>
                <w:color w:val="000000"/>
                <w:sz w:val="20"/>
              </w:rPr>
            </w:pPr>
            <w:r w:rsidRPr="004859C2">
              <w:rPr>
                <w:color w:val="000000"/>
                <w:sz w:val="20"/>
              </w:rPr>
              <w:t>On page</w:t>
            </w:r>
            <w:r w:rsidR="009774F2" w:rsidRPr="004859C2">
              <w:rPr>
                <w:color w:val="000000"/>
                <w:sz w:val="20"/>
              </w:rPr>
              <w:t>s</w:t>
            </w:r>
            <w:r w:rsidRPr="004859C2">
              <w:rPr>
                <w:color w:val="000000"/>
                <w:sz w:val="20"/>
              </w:rPr>
              <w:t xml:space="preserve"> 60</w:t>
            </w:r>
            <w:r w:rsidR="009774F2" w:rsidRPr="004859C2">
              <w:rPr>
                <w:color w:val="000000"/>
                <w:sz w:val="20"/>
              </w:rPr>
              <w:t>-61</w:t>
            </w:r>
            <w:r w:rsidR="00492CA8" w:rsidRPr="004859C2">
              <w:rPr>
                <w:color w:val="000000"/>
                <w:sz w:val="20"/>
              </w:rPr>
              <w:t xml:space="preserve">, </w:t>
            </w:r>
            <w:r w:rsidRPr="004859C2">
              <w:rPr>
                <w:color w:val="000000"/>
                <w:sz w:val="20"/>
              </w:rPr>
              <w:t xml:space="preserve">under </w:t>
            </w:r>
            <w:r w:rsidR="00492CA8" w:rsidRPr="004859C2">
              <w:rPr>
                <w:color w:val="000000"/>
                <w:sz w:val="20"/>
              </w:rPr>
              <w:t>Section</w:t>
            </w:r>
            <w:r w:rsidRPr="004859C2">
              <w:rPr>
                <w:color w:val="000000"/>
                <w:sz w:val="20"/>
              </w:rPr>
              <w:t xml:space="preserve"> 1.2, What is your plan deductible? Your Evidence of Coverages states the plan deductible does not apply to the following services: </w:t>
            </w:r>
          </w:p>
        </w:tc>
        <w:tc>
          <w:tcPr>
            <w:tcW w:w="0" w:type="auto"/>
            <w:tcMar>
              <w:top w:w="29" w:type="dxa"/>
              <w:left w:w="115" w:type="dxa"/>
              <w:bottom w:w="29" w:type="dxa"/>
              <w:right w:w="115" w:type="dxa"/>
            </w:tcMar>
            <w:hideMark/>
          </w:tcPr>
          <w:p w14:paraId="131C9736" w14:textId="77777777" w:rsidR="009774F2" w:rsidRPr="004859C2" w:rsidRDefault="009774F2" w:rsidP="009774F2">
            <w:pPr>
              <w:rPr>
                <w:sz w:val="20"/>
              </w:rPr>
            </w:pPr>
            <w:r w:rsidRPr="004859C2">
              <w:rPr>
                <w:sz w:val="20"/>
              </w:rPr>
              <w:t>The deductible does not apply to some services. This means that we will pay our share of the costs for these services even if you haven’t paid your deductible yet. The deductible does not apply to the following services:</w:t>
            </w:r>
          </w:p>
          <w:p w14:paraId="296A71F3" w14:textId="77777777" w:rsidR="009774F2" w:rsidRPr="004859C2" w:rsidRDefault="009774F2" w:rsidP="009774F2">
            <w:pPr>
              <w:autoSpaceDE w:val="0"/>
              <w:autoSpaceDN w:val="0"/>
              <w:adjustRightInd w:val="0"/>
              <w:rPr>
                <w:color w:val="000000"/>
                <w:sz w:val="20"/>
              </w:rPr>
            </w:pPr>
          </w:p>
          <w:p w14:paraId="6C9989A1" w14:textId="433FD840" w:rsidR="00D754D6" w:rsidRPr="004859C2" w:rsidRDefault="00D754D6" w:rsidP="00E5419E">
            <w:pPr>
              <w:pStyle w:val="ListParagraph"/>
              <w:numPr>
                <w:ilvl w:val="0"/>
                <w:numId w:val="8"/>
              </w:numPr>
              <w:autoSpaceDE w:val="0"/>
              <w:autoSpaceDN w:val="0"/>
              <w:adjustRightInd w:val="0"/>
              <w:rPr>
                <w:color w:val="000000"/>
                <w:sz w:val="20"/>
              </w:rPr>
            </w:pPr>
            <w:r w:rsidRPr="004859C2">
              <w:rPr>
                <w:color w:val="000000"/>
                <w:sz w:val="20"/>
              </w:rPr>
              <w:t>Cardiac Rehabilitation Services</w:t>
            </w:r>
            <w:r w:rsidR="003E6ABB" w:rsidRPr="004859C2">
              <w:rPr>
                <w:color w:val="000000"/>
                <w:sz w:val="20"/>
              </w:rPr>
              <w:t>.</w:t>
            </w:r>
          </w:p>
          <w:p w14:paraId="5AAC93DA" w14:textId="0357DC35" w:rsidR="00D754D6" w:rsidRPr="004859C2" w:rsidRDefault="00D754D6" w:rsidP="00E5419E">
            <w:pPr>
              <w:pStyle w:val="ListParagraph"/>
              <w:numPr>
                <w:ilvl w:val="0"/>
                <w:numId w:val="8"/>
              </w:numPr>
              <w:autoSpaceDE w:val="0"/>
              <w:autoSpaceDN w:val="0"/>
              <w:adjustRightInd w:val="0"/>
              <w:rPr>
                <w:color w:val="000000"/>
                <w:sz w:val="20"/>
              </w:rPr>
            </w:pPr>
            <w:r w:rsidRPr="004859C2">
              <w:rPr>
                <w:color w:val="000000"/>
                <w:sz w:val="20"/>
              </w:rPr>
              <w:t>Chiropractic Services</w:t>
            </w:r>
            <w:r w:rsidR="003E6ABB" w:rsidRPr="004859C2">
              <w:rPr>
                <w:color w:val="000000"/>
                <w:sz w:val="20"/>
              </w:rPr>
              <w:t>.</w:t>
            </w:r>
          </w:p>
          <w:p w14:paraId="1E68ADBB" w14:textId="20CA65BE" w:rsidR="004B6E8B" w:rsidRPr="004859C2" w:rsidRDefault="004B6E8B" w:rsidP="00E5419E">
            <w:pPr>
              <w:pStyle w:val="ListParagraph"/>
              <w:numPr>
                <w:ilvl w:val="0"/>
                <w:numId w:val="8"/>
              </w:numPr>
              <w:autoSpaceDE w:val="0"/>
              <w:autoSpaceDN w:val="0"/>
              <w:adjustRightInd w:val="0"/>
              <w:rPr>
                <w:color w:val="000000"/>
                <w:sz w:val="20"/>
              </w:rPr>
            </w:pPr>
            <w:r w:rsidRPr="004859C2">
              <w:rPr>
                <w:color w:val="000000"/>
                <w:sz w:val="20"/>
              </w:rPr>
              <w:t>Dental Services</w:t>
            </w:r>
            <w:r w:rsidR="003E6ABB" w:rsidRPr="004859C2">
              <w:rPr>
                <w:color w:val="000000"/>
                <w:sz w:val="20"/>
              </w:rPr>
              <w:t>.</w:t>
            </w:r>
          </w:p>
          <w:p w14:paraId="0E0C61CE" w14:textId="0FADDE2D" w:rsidR="00D754D6" w:rsidRPr="004859C2" w:rsidRDefault="00D754D6" w:rsidP="00E5419E">
            <w:pPr>
              <w:pStyle w:val="ListParagraph"/>
              <w:numPr>
                <w:ilvl w:val="0"/>
                <w:numId w:val="8"/>
              </w:numPr>
              <w:autoSpaceDE w:val="0"/>
              <w:autoSpaceDN w:val="0"/>
              <w:adjustRightInd w:val="0"/>
              <w:rPr>
                <w:color w:val="000000"/>
                <w:sz w:val="20"/>
              </w:rPr>
            </w:pPr>
            <w:r w:rsidRPr="004859C2">
              <w:rPr>
                <w:color w:val="000000"/>
                <w:sz w:val="20"/>
              </w:rPr>
              <w:t>Durable Medical Equipment</w:t>
            </w:r>
            <w:r w:rsidR="003E6ABB" w:rsidRPr="004859C2">
              <w:rPr>
                <w:color w:val="000000"/>
                <w:sz w:val="20"/>
              </w:rPr>
              <w:t>.</w:t>
            </w:r>
          </w:p>
          <w:p w14:paraId="0D5EED43" w14:textId="1C312803" w:rsidR="00D754D6" w:rsidRPr="004859C2" w:rsidRDefault="00D754D6" w:rsidP="00E5419E">
            <w:pPr>
              <w:pStyle w:val="ListParagraph"/>
              <w:numPr>
                <w:ilvl w:val="0"/>
                <w:numId w:val="8"/>
              </w:numPr>
              <w:autoSpaceDE w:val="0"/>
              <w:autoSpaceDN w:val="0"/>
              <w:adjustRightInd w:val="0"/>
              <w:rPr>
                <w:color w:val="000000"/>
                <w:sz w:val="20"/>
              </w:rPr>
            </w:pPr>
            <w:r w:rsidRPr="004859C2">
              <w:rPr>
                <w:color w:val="000000"/>
                <w:sz w:val="20"/>
              </w:rPr>
              <w:t>Hearing Services</w:t>
            </w:r>
            <w:r w:rsidR="009014FC" w:rsidRPr="004859C2">
              <w:rPr>
                <w:color w:val="000000"/>
                <w:sz w:val="20"/>
              </w:rPr>
              <w:t xml:space="preserve"> (</w:t>
            </w:r>
            <w:r w:rsidR="00FA55E5" w:rsidRPr="004859C2">
              <w:rPr>
                <w:color w:val="000000"/>
                <w:sz w:val="20"/>
              </w:rPr>
              <w:t xml:space="preserve">Non- Routine </w:t>
            </w:r>
            <w:r w:rsidR="009014FC" w:rsidRPr="004859C2">
              <w:rPr>
                <w:color w:val="000000"/>
                <w:sz w:val="20"/>
              </w:rPr>
              <w:t>Hearing Exams)</w:t>
            </w:r>
            <w:r w:rsidR="003E6ABB" w:rsidRPr="004859C2">
              <w:rPr>
                <w:color w:val="000000"/>
                <w:sz w:val="20"/>
              </w:rPr>
              <w:t>.</w:t>
            </w:r>
          </w:p>
          <w:p w14:paraId="057779B3" w14:textId="24D8AF64" w:rsidR="009014FC" w:rsidRPr="004859C2" w:rsidRDefault="009014FC" w:rsidP="00E5419E">
            <w:pPr>
              <w:pStyle w:val="ListParagraph"/>
              <w:numPr>
                <w:ilvl w:val="0"/>
                <w:numId w:val="8"/>
              </w:numPr>
              <w:autoSpaceDE w:val="0"/>
              <w:autoSpaceDN w:val="0"/>
              <w:adjustRightInd w:val="0"/>
              <w:rPr>
                <w:color w:val="000000"/>
                <w:sz w:val="20"/>
              </w:rPr>
            </w:pPr>
            <w:r w:rsidRPr="004859C2">
              <w:rPr>
                <w:color w:val="000000"/>
                <w:sz w:val="20"/>
              </w:rPr>
              <w:t>Opioid Treatment Program Services</w:t>
            </w:r>
            <w:r w:rsidR="003E6ABB" w:rsidRPr="004859C2">
              <w:rPr>
                <w:color w:val="000000"/>
                <w:sz w:val="20"/>
              </w:rPr>
              <w:t>.</w:t>
            </w:r>
          </w:p>
          <w:p w14:paraId="5737BEE1" w14:textId="27CD60ED" w:rsidR="00D754D6" w:rsidRPr="004859C2" w:rsidRDefault="00D754D6" w:rsidP="00E5419E">
            <w:pPr>
              <w:pStyle w:val="ListParagraph"/>
              <w:numPr>
                <w:ilvl w:val="0"/>
                <w:numId w:val="8"/>
              </w:numPr>
              <w:autoSpaceDE w:val="0"/>
              <w:autoSpaceDN w:val="0"/>
              <w:adjustRightInd w:val="0"/>
              <w:rPr>
                <w:color w:val="000000"/>
                <w:sz w:val="20"/>
              </w:rPr>
            </w:pPr>
            <w:r w:rsidRPr="004859C2">
              <w:rPr>
                <w:color w:val="000000"/>
                <w:sz w:val="20"/>
              </w:rPr>
              <w:t>Outpatient Diagnostic Test and Therapeutic Services/Supplies</w:t>
            </w:r>
            <w:r w:rsidR="003E6ABB" w:rsidRPr="004859C2">
              <w:rPr>
                <w:color w:val="000000"/>
                <w:sz w:val="20"/>
              </w:rPr>
              <w:t>.</w:t>
            </w:r>
          </w:p>
          <w:p w14:paraId="10A2A598" w14:textId="0D0C3686" w:rsidR="00D754D6" w:rsidRPr="004859C2" w:rsidRDefault="00D754D6" w:rsidP="00E5419E">
            <w:pPr>
              <w:pStyle w:val="ListParagraph"/>
              <w:numPr>
                <w:ilvl w:val="0"/>
                <w:numId w:val="8"/>
              </w:numPr>
              <w:autoSpaceDE w:val="0"/>
              <w:autoSpaceDN w:val="0"/>
              <w:adjustRightInd w:val="0"/>
              <w:rPr>
                <w:color w:val="000000"/>
                <w:sz w:val="20"/>
              </w:rPr>
            </w:pPr>
            <w:r w:rsidRPr="004859C2">
              <w:rPr>
                <w:color w:val="000000"/>
                <w:sz w:val="20"/>
              </w:rPr>
              <w:t>Outpatient Hospital Services/Observation</w:t>
            </w:r>
            <w:r w:rsidR="003E6ABB" w:rsidRPr="004859C2">
              <w:rPr>
                <w:color w:val="000000"/>
                <w:sz w:val="20"/>
              </w:rPr>
              <w:t>.</w:t>
            </w:r>
          </w:p>
          <w:p w14:paraId="477CBC73" w14:textId="28945EAA" w:rsidR="00EA4639" w:rsidRPr="004859C2" w:rsidRDefault="00EA4639" w:rsidP="00EA4639">
            <w:pPr>
              <w:pStyle w:val="ListParagraph"/>
              <w:numPr>
                <w:ilvl w:val="0"/>
                <w:numId w:val="8"/>
              </w:numPr>
              <w:autoSpaceDE w:val="0"/>
              <w:autoSpaceDN w:val="0"/>
              <w:adjustRightInd w:val="0"/>
              <w:rPr>
                <w:color w:val="000000"/>
                <w:sz w:val="20"/>
              </w:rPr>
            </w:pPr>
            <w:r w:rsidRPr="004859C2">
              <w:rPr>
                <w:color w:val="000000"/>
                <w:sz w:val="20"/>
              </w:rPr>
              <w:t>Partial Hospitalization Services</w:t>
            </w:r>
            <w:r w:rsidR="003E6ABB" w:rsidRPr="004859C2">
              <w:rPr>
                <w:color w:val="000000"/>
                <w:sz w:val="20"/>
              </w:rPr>
              <w:t>.</w:t>
            </w:r>
          </w:p>
          <w:p w14:paraId="058084AA" w14:textId="5F006B22" w:rsidR="004B6E8B" w:rsidRPr="004859C2" w:rsidRDefault="004B6E8B" w:rsidP="004B6E8B">
            <w:pPr>
              <w:pStyle w:val="ListParagraph"/>
              <w:numPr>
                <w:ilvl w:val="0"/>
                <w:numId w:val="8"/>
              </w:numPr>
              <w:autoSpaceDE w:val="0"/>
              <w:autoSpaceDN w:val="0"/>
              <w:adjustRightInd w:val="0"/>
              <w:rPr>
                <w:color w:val="000000"/>
                <w:sz w:val="20"/>
              </w:rPr>
            </w:pPr>
            <w:r w:rsidRPr="004859C2">
              <w:rPr>
                <w:color w:val="000000"/>
                <w:sz w:val="20"/>
              </w:rPr>
              <w:t>Physician Practitioner Services</w:t>
            </w:r>
            <w:r w:rsidR="003E6ABB" w:rsidRPr="004859C2">
              <w:rPr>
                <w:color w:val="000000"/>
                <w:sz w:val="20"/>
              </w:rPr>
              <w:t>.</w:t>
            </w:r>
          </w:p>
          <w:p w14:paraId="029E6F4A" w14:textId="2E1AED37" w:rsidR="00CC4422" w:rsidRPr="004859C2" w:rsidRDefault="00CC4422" w:rsidP="00CC4422">
            <w:pPr>
              <w:pStyle w:val="ListParagraph"/>
              <w:numPr>
                <w:ilvl w:val="0"/>
                <w:numId w:val="8"/>
              </w:numPr>
              <w:autoSpaceDE w:val="0"/>
              <w:autoSpaceDN w:val="0"/>
              <w:adjustRightInd w:val="0"/>
              <w:rPr>
                <w:iCs/>
                <w:sz w:val="20"/>
              </w:rPr>
            </w:pPr>
            <w:r w:rsidRPr="004859C2">
              <w:rPr>
                <w:iCs/>
                <w:sz w:val="20"/>
              </w:rPr>
              <w:t>Pulmonary Rehabilitation Services</w:t>
            </w:r>
            <w:r w:rsidR="003E6ABB" w:rsidRPr="004859C2">
              <w:rPr>
                <w:iCs/>
                <w:sz w:val="20"/>
              </w:rPr>
              <w:t>.</w:t>
            </w:r>
          </w:p>
          <w:p w14:paraId="3108B893" w14:textId="5A0B261A" w:rsidR="00E5419E" w:rsidRPr="004859C2" w:rsidRDefault="00E5419E" w:rsidP="00E5419E">
            <w:pPr>
              <w:pStyle w:val="ListParagraph"/>
              <w:numPr>
                <w:ilvl w:val="0"/>
                <w:numId w:val="8"/>
              </w:numPr>
              <w:autoSpaceDE w:val="0"/>
              <w:autoSpaceDN w:val="0"/>
              <w:adjustRightInd w:val="0"/>
              <w:rPr>
                <w:iCs/>
                <w:sz w:val="20"/>
              </w:rPr>
            </w:pPr>
            <w:r w:rsidRPr="004859C2">
              <w:rPr>
                <w:iCs/>
                <w:sz w:val="20"/>
              </w:rPr>
              <w:t>Podiatry Services</w:t>
            </w:r>
            <w:r w:rsidR="003E6ABB" w:rsidRPr="004859C2">
              <w:rPr>
                <w:iCs/>
                <w:sz w:val="20"/>
              </w:rPr>
              <w:t>.</w:t>
            </w:r>
          </w:p>
          <w:p w14:paraId="62226E2E" w14:textId="78C1AC74" w:rsidR="00E5419E" w:rsidRPr="004859C2" w:rsidRDefault="00E5419E" w:rsidP="00E5419E">
            <w:pPr>
              <w:pStyle w:val="ListParagraph"/>
              <w:numPr>
                <w:ilvl w:val="0"/>
                <w:numId w:val="8"/>
              </w:numPr>
              <w:autoSpaceDE w:val="0"/>
              <w:autoSpaceDN w:val="0"/>
              <w:adjustRightInd w:val="0"/>
              <w:rPr>
                <w:iCs/>
                <w:sz w:val="20"/>
              </w:rPr>
            </w:pPr>
            <w:r w:rsidRPr="004859C2">
              <w:rPr>
                <w:iCs/>
                <w:sz w:val="20"/>
              </w:rPr>
              <w:t>Supervised Exercise Therapy</w:t>
            </w:r>
            <w:r w:rsidR="003E6ABB" w:rsidRPr="004859C2">
              <w:rPr>
                <w:iCs/>
                <w:sz w:val="20"/>
              </w:rPr>
              <w:t>.</w:t>
            </w:r>
          </w:p>
          <w:p w14:paraId="7C8192E5" w14:textId="27E2C648" w:rsidR="00D754D6" w:rsidRPr="004859C2" w:rsidRDefault="00E5419E" w:rsidP="00D754D6">
            <w:pPr>
              <w:pStyle w:val="ListParagraph"/>
              <w:numPr>
                <w:ilvl w:val="0"/>
                <w:numId w:val="8"/>
              </w:numPr>
              <w:autoSpaceDE w:val="0"/>
              <w:autoSpaceDN w:val="0"/>
              <w:adjustRightInd w:val="0"/>
              <w:rPr>
                <w:iCs/>
                <w:sz w:val="20"/>
              </w:rPr>
            </w:pPr>
            <w:r w:rsidRPr="004859C2">
              <w:rPr>
                <w:iCs/>
                <w:sz w:val="20"/>
              </w:rPr>
              <w:t>Vision Care Services (</w:t>
            </w:r>
            <w:r w:rsidR="00425C40" w:rsidRPr="004859C2">
              <w:rPr>
                <w:iCs/>
                <w:sz w:val="20"/>
              </w:rPr>
              <w:t xml:space="preserve">Non-Routine </w:t>
            </w:r>
            <w:r w:rsidRPr="004859C2">
              <w:rPr>
                <w:iCs/>
                <w:sz w:val="20"/>
              </w:rPr>
              <w:t>Vis</w:t>
            </w:r>
            <w:r w:rsidR="009774F2" w:rsidRPr="004859C2">
              <w:rPr>
                <w:iCs/>
                <w:sz w:val="20"/>
              </w:rPr>
              <w:t>i</w:t>
            </w:r>
            <w:r w:rsidRPr="004859C2">
              <w:rPr>
                <w:iCs/>
                <w:sz w:val="20"/>
              </w:rPr>
              <w:t>on Exam)</w:t>
            </w:r>
            <w:r w:rsidR="003E6ABB" w:rsidRPr="004859C2">
              <w:rPr>
                <w:iCs/>
                <w:sz w:val="20"/>
              </w:rPr>
              <w:t>.</w:t>
            </w:r>
          </w:p>
          <w:p w14:paraId="6E0667FC" w14:textId="59B8825E" w:rsidR="00492CA8" w:rsidRPr="004859C2" w:rsidRDefault="00492CA8" w:rsidP="006C144F">
            <w:pPr>
              <w:rPr>
                <w:sz w:val="20"/>
              </w:rPr>
            </w:pPr>
          </w:p>
        </w:tc>
        <w:tc>
          <w:tcPr>
            <w:tcW w:w="0" w:type="auto"/>
            <w:tcMar>
              <w:top w:w="29" w:type="dxa"/>
              <w:left w:w="115" w:type="dxa"/>
              <w:bottom w:w="29" w:type="dxa"/>
              <w:right w:w="115" w:type="dxa"/>
            </w:tcMar>
            <w:hideMark/>
          </w:tcPr>
          <w:p w14:paraId="6E0667FD" w14:textId="4AEEA177" w:rsidR="00492CA8" w:rsidRPr="004859C2" w:rsidRDefault="00D754D6" w:rsidP="006C144F">
            <w:pPr>
              <w:rPr>
                <w:sz w:val="20"/>
              </w:rPr>
            </w:pPr>
            <w:r w:rsidRPr="004859C2">
              <w:rPr>
                <w:sz w:val="20"/>
              </w:rPr>
              <w:t>The 2021 plan deductible will apply to the</w:t>
            </w:r>
            <w:r w:rsidR="00CA61A5" w:rsidRPr="004859C2">
              <w:rPr>
                <w:sz w:val="20"/>
              </w:rPr>
              <w:t xml:space="preserve"> listed</w:t>
            </w:r>
            <w:r w:rsidRPr="004859C2">
              <w:rPr>
                <w:sz w:val="20"/>
              </w:rPr>
              <w:t xml:space="preserve"> services.</w:t>
            </w:r>
          </w:p>
        </w:tc>
        <w:tc>
          <w:tcPr>
            <w:tcW w:w="0" w:type="auto"/>
            <w:tcMar>
              <w:top w:w="29" w:type="dxa"/>
              <w:left w:w="115" w:type="dxa"/>
              <w:bottom w:w="29" w:type="dxa"/>
              <w:right w:w="115" w:type="dxa"/>
            </w:tcMar>
          </w:tcPr>
          <w:p w14:paraId="6E0667FE" w14:textId="4A770DAD" w:rsidR="00492CA8" w:rsidRPr="004859C2" w:rsidRDefault="00D754D6" w:rsidP="006C144F">
            <w:pPr>
              <w:rPr>
                <w:sz w:val="20"/>
              </w:rPr>
            </w:pPr>
            <w:r w:rsidRPr="004859C2">
              <w:rPr>
                <w:sz w:val="20"/>
              </w:rPr>
              <w:t>Your deductible is $198 in 2020. This amount may change in 2021. The 2021 plan deductible will apply to these services.</w:t>
            </w:r>
          </w:p>
        </w:tc>
      </w:tr>
      <w:tr w:rsidR="00CA61A5" w:rsidRPr="004859C2" w14:paraId="5F34B66A" w14:textId="77777777" w:rsidTr="004859C2">
        <w:trPr>
          <w:cantSplit/>
          <w:tblHeader/>
        </w:trPr>
        <w:tc>
          <w:tcPr>
            <w:tcW w:w="0" w:type="auto"/>
            <w:tcMar>
              <w:top w:w="29" w:type="dxa"/>
              <w:left w:w="115" w:type="dxa"/>
              <w:bottom w:w="29" w:type="dxa"/>
              <w:right w:w="115" w:type="dxa"/>
            </w:tcMar>
          </w:tcPr>
          <w:p w14:paraId="06D3534B" w14:textId="3D65F465" w:rsidR="00CA61A5" w:rsidRPr="004859C2" w:rsidRDefault="00CA61A5" w:rsidP="00FB2F69">
            <w:pPr>
              <w:rPr>
                <w:color w:val="000000"/>
                <w:sz w:val="20"/>
              </w:rPr>
            </w:pPr>
            <w:r w:rsidRPr="004859C2">
              <w:rPr>
                <w:color w:val="000000"/>
                <w:sz w:val="20"/>
              </w:rPr>
              <w:t>On page 6</w:t>
            </w:r>
            <w:r w:rsidR="005E692D" w:rsidRPr="004859C2">
              <w:rPr>
                <w:color w:val="000000"/>
                <w:sz w:val="20"/>
              </w:rPr>
              <w:t>6</w:t>
            </w:r>
            <w:r w:rsidRPr="004859C2">
              <w:rPr>
                <w:color w:val="000000"/>
                <w:sz w:val="20"/>
              </w:rPr>
              <w:t xml:space="preserve">, under Section </w:t>
            </w:r>
            <w:r w:rsidR="005E692D" w:rsidRPr="004859C2">
              <w:rPr>
                <w:color w:val="000000"/>
                <w:sz w:val="20"/>
              </w:rPr>
              <w:t>2.1</w:t>
            </w:r>
            <w:r w:rsidRPr="004859C2">
              <w:rPr>
                <w:color w:val="000000"/>
                <w:sz w:val="20"/>
              </w:rPr>
              <w:t xml:space="preserve">, </w:t>
            </w:r>
            <w:r w:rsidR="005E692D" w:rsidRPr="004859C2">
              <w:rPr>
                <w:color w:val="000000"/>
                <w:sz w:val="20"/>
              </w:rPr>
              <w:t>Your Medical Benefits and costs as a member of the plan, y</w:t>
            </w:r>
            <w:r w:rsidRPr="004859C2">
              <w:rPr>
                <w:color w:val="000000"/>
                <w:sz w:val="20"/>
              </w:rPr>
              <w:t xml:space="preserve">our Evidence of Coverages </w:t>
            </w:r>
            <w:r w:rsidR="005E692D" w:rsidRPr="004859C2">
              <w:rPr>
                <w:color w:val="000000"/>
                <w:sz w:val="20"/>
              </w:rPr>
              <w:t xml:space="preserve">does not state that </w:t>
            </w:r>
            <w:r w:rsidRPr="004859C2">
              <w:rPr>
                <w:color w:val="000000"/>
                <w:sz w:val="20"/>
              </w:rPr>
              <w:t xml:space="preserve">the plan </w:t>
            </w:r>
            <w:r w:rsidR="005E692D" w:rsidRPr="004859C2">
              <w:rPr>
                <w:color w:val="000000"/>
                <w:sz w:val="20"/>
              </w:rPr>
              <w:t xml:space="preserve">deductible applies to Cardiac Rehabilitation Services. </w:t>
            </w:r>
          </w:p>
        </w:tc>
        <w:tc>
          <w:tcPr>
            <w:tcW w:w="0" w:type="auto"/>
            <w:tcMar>
              <w:top w:w="29" w:type="dxa"/>
              <w:left w:w="115" w:type="dxa"/>
              <w:bottom w:w="29" w:type="dxa"/>
              <w:right w:w="115" w:type="dxa"/>
            </w:tcMar>
          </w:tcPr>
          <w:p w14:paraId="71A84251" w14:textId="77777777" w:rsidR="005E692D" w:rsidRPr="004859C2" w:rsidRDefault="005E692D" w:rsidP="005E692D">
            <w:pPr>
              <w:pStyle w:val="4pointsafter"/>
              <w:rPr>
                <w:sz w:val="20"/>
                <w:szCs w:val="20"/>
              </w:rPr>
            </w:pPr>
            <w:r w:rsidRPr="004859C2">
              <w:rPr>
                <w:sz w:val="20"/>
                <w:szCs w:val="20"/>
              </w:rPr>
              <w:t>20% coinsurance for each Medicare-covered service. You pay these amounts until you reach the out-of-pocket maximum.</w:t>
            </w:r>
          </w:p>
          <w:p w14:paraId="742F1073" w14:textId="77777777" w:rsidR="00CA61A5" w:rsidRPr="004859C2" w:rsidRDefault="00CA61A5" w:rsidP="009774F2">
            <w:pPr>
              <w:rPr>
                <w:sz w:val="20"/>
              </w:rPr>
            </w:pPr>
          </w:p>
        </w:tc>
        <w:tc>
          <w:tcPr>
            <w:tcW w:w="0" w:type="auto"/>
            <w:tcMar>
              <w:top w:w="29" w:type="dxa"/>
              <w:left w:w="115" w:type="dxa"/>
              <w:bottom w:w="29" w:type="dxa"/>
              <w:right w:w="115" w:type="dxa"/>
            </w:tcMar>
          </w:tcPr>
          <w:p w14:paraId="03A5FB7C" w14:textId="77777777" w:rsidR="005E692D" w:rsidRPr="004859C2" w:rsidRDefault="005E692D" w:rsidP="005E692D">
            <w:pPr>
              <w:pStyle w:val="4pointsafter"/>
              <w:rPr>
                <w:b/>
                <w:bCs/>
                <w:sz w:val="20"/>
                <w:szCs w:val="20"/>
              </w:rPr>
            </w:pPr>
            <w:r w:rsidRPr="004859C2">
              <w:rPr>
                <w:b/>
                <w:bCs/>
                <w:sz w:val="20"/>
                <w:szCs w:val="20"/>
              </w:rPr>
              <w:t xml:space="preserve">Deductible applies. </w:t>
            </w:r>
          </w:p>
          <w:p w14:paraId="2DB28568" w14:textId="2B8AB747" w:rsidR="005E692D" w:rsidRPr="004859C2" w:rsidRDefault="005E692D" w:rsidP="005E692D">
            <w:pPr>
              <w:pStyle w:val="4pointsafter"/>
              <w:rPr>
                <w:sz w:val="20"/>
                <w:szCs w:val="20"/>
              </w:rPr>
            </w:pPr>
            <w:r w:rsidRPr="004859C2">
              <w:rPr>
                <w:sz w:val="20"/>
                <w:szCs w:val="20"/>
              </w:rPr>
              <w:t>20% coinsurance for each Medicare-covered service. You pay these amounts until you reach the out-of-pocket maximum.</w:t>
            </w:r>
          </w:p>
          <w:p w14:paraId="4C97126C" w14:textId="1B5C8D71" w:rsidR="00CA61A5" w:rsidRPr="004859C2" w:rsidRDefault="00CA61A5" w:rsidP="006C144F">
            <w:pPr>
              <w:rPr>
                <w:sz w:val="20"/>
              </w:rPr>
            </w:pPr>
          </w:p>
        </w:tc>
        <w:tc>
          <w:tcPr>
            <w:tcW w:w="0" w:type="auto"/>
            <w:tcMar>
              <w:top w:w="29" w:type="dxa"/>
              <w:left w:w="115" w:type="dxa"/>
              <w:bottom w:w="29" w:type="dxa"/>
              <w:right w:w="115" w:type="dxa"/>
            </w:tcMar>
          </w:tcPr>
          <w:p w14:paraId="5AAAA2CF" w14:textId="7160CDD3" w:rsidR="00CA61A5" w:rsidRPr="004859C2" w:rsidRDefault="005E692D" w:rsidP="006C144F">
            <w:pPr>
              <w:rPr>
                <w:sz w:val="20"/>
              </w:rPr>
            </w:pPr>
            <w:r w:rsidRPr="004859C2">
              <w:rPr>
                <w:sz w:val="20"/>
              </w:rPr>
              <w:t>Your deductible is $198 in 2020. This amount may change in 2021. The 2021 plan deductible will apply to these services.</w:t>
            </w:r>
          </w:p>
        </w:tc>
      </w:tr>
      <w:tr w:rsidR="005E692D" w:rsidRPr="004859C2" w14:paraId="310D67D0" w14:textId="77777777" w:rsidTr="004859C2">
        <w:trPr>
          <w:cantSplit/>
          <w:tblHeader/>
        </w:trPr>
        <w:tc>
          <w:tcPr>
            <w:tcW w:w="0" w:type="auto"/>
            <w:tcMar>
              <w:top w:w="29" w:type="dxa"/>
              <w:left w:w="115" w:type="dxa"/>
              <w:bottom w:w="29" w:type="dxa"/>
              <w:right w:w="115" w:type="dxa"/>
            </w:tcMar>
          </w:tcPr>
          <w:p w14:paraId="1C7340EC" w14:textId="0A60C4AE" w:rsidR="005E692D" w:rsidRPr="004859C2" w:rsidRDefault="0048182B" w:rsidP="00FB2F69">
            <w:pPr>
              <w:rPr>
                <w:color w:val="000000"/>
                <w:sz w:val="20"/>
              </w:rPr>
            </w:pPr>
            <w:r w:rsidRPr="004859C2">
              <w:rPr>
                <w:color w:val="000000"/>
                <w:sz w:val="20"/>
              </w:rPr>
              <w:t>On page 67, under Section 2.1, Your Medical Benefits and costs as a member of the plan, your Evidence of Coverages does not state that the plan deductible applies to Chiropractic Services.</w:t>
            </w:r>
          </w:p>
        </w:tc>
        <w:tc>
          <w:tcPr>
            <w:tcW w:w="0" w:type="auto"/>
            <w:tcMar>
              <w:top w:w="29" w:type="dxa"/>
              <w:left w:w="115" w:type="dxa"/>
              <w:bottom w:w="29" w:type="dxa"/>
              <w:right w:w="115" w:type="dxa"/>
            </w:tcMar>
          </w:tcPr>
          <w:p w14:paraId="0C8E6B24" w14:textId="7FFA672F" w:rsidR="005E692D" w:rsidRPr="004859C2" w:rsidRDefault="0048182B" w:rsidP="005E692D">
            <w:pPr>
              <w:pStyle w:val="4pointsafter"/>
              <w:rPr>
                <w:sz w:val="20"/>
                <w:szCs w:val="20"/>
              </w:rPr>
            </w:pPr>
            <w:r w:rsidRPr="004859C2">
              <w:rPr>
                <w:sz w:val="20"/>
                <w:szCs w:val="20"/>
              </w:rPr>
              <w:t>20% coinsurance for each Medicare-covered service. You pay these amounts until you reach the out-of-pocket maximum.</w:t>
            </w:r>
          </w:p>
        </w:tc>
        <w:tc>
          <w:tcPr>
            <w:tcW w:w="0" w:type="auto"/>
            <w:tcMar>
              <w:top w:w="29" w:type="dxa"/>
              <w:left w:w="115" w:type="dxa"/>
              <w:bottom w:w="29" w:type="dxa"/>
              <w:right w:w="115" w:type="dxa"/>
            </w:tcMar>
          </w:tcPr>
          <w:p w14:paraId="56CA67F9" w14:textId="77777777" w:rsidR="0048182B" w:rsidRPr="004859C2" w:rsidRDefault="0048182B" w:rsidP="0048182B">
            <w:pPr>
              <w:pStyle w:val="4pointsafter"/>
              <w:rPr>
                <w:b/>
                <w:bCs/>
                <w:sz w:val="20"/>
                <w:szCs w:val="20"/>
              </w:rPr>
            </w:pPr>
            <w:r w:rsidRPr="004859C2">
              <w:rPr>
                <w:b/>
                <w:bCs/>
                <w:sz w:val="20"/>
                <w:szCs w:val="20"/>
              </w:rPr>
              <w:t xml:space="preserve">Deductible applies. </w:t>
            </w:r>
          </w:p>
          <w:p w14:paraId="2E03A2B6" w14:textId="77777777" w:rsidR="0048182B" w:rsidRPr="004859C2" w:rsidRDefault="0048182B" w:rsidP="0048182B">
            <w:pPr>
              <w:pStyle w:val="4pointsafter"/>
              <w:rPr>
                <w:sz w:val="20"/>
                <w:szCs w:val="20"/>
              </w:rPr>
            </w:pPr>
            <w:r w:rsidRPr="004859C2">
              <w:rPr>
                <w:sz w:val="20"/>
                <w:szCs w:val="20"/>
              </w:rPr>
              <w:t>20% coinsurance for each Medicare-covered service. You pay these amounts until you reach the out-of-pocket maximum.</w:t>
            </w:r>
          </w:p>
          <w:p w14:paraId="4EB0E98B" w14:textId="77777777" w:rsidR="005E692D" w:rsidRPr="004859C2" w:rsidRDefault="005E692D" w:rsidP="005E692D">
            <w:pPr>
              <w:pStyle w:val="4pointsafter"/>
              <w:rPr>
                <w:b/>
                <w:bCs/>
                <w:sz w:val="20"/>
                <w:szCs w:val="20"/>
              </w:rPr>
            </w:pPr>
          </w:p>
        </w:tc>
        <w:tc>
          <w:tcPr>
            <w:tcW w:w="0" w:type="auto"/>
            <w:tcMar>
              <w:top w:w="29" w:type="dxa"/>
              <w:left w:w="115" w:type="dxa"/>
              <w:bottom w:w="29" w:type="dxa"/>
              <w:right w:w="115" w:type="dxa"/>
            </w:tcMar>
          </w:tcPr>
          <w:p w14:paraId="73FC4C70" w14:textId="16CDEBFA" w:rsidR="005E692D" w:rsidRPr="004859C2" w:rsidRDefault="0048182B" w:rsidP="006C144F">
            <w:pPr>
              <w:rPr>
                <w:sz w:val="20"/>
              </w:rPr>
            </w:pPr>
            <w:r w:rsidRPr="004859C2">
              <w:rPr>
                <w:sz w:val="20"/>
              </w:rPr>
              <w:t>Your deductible is $198 in 2020. This amount may change in 2021. The 2021 plan deductible will apply to these services.</w:t>
            </w:r>
          </w:p>
        </w:tc>
      </w:tr>
      <w:tr w:rsidR="0048182B" w:rsidRPr="004859C2" w14:paraId="39EF162C" w14:textId="77777777" w:rsidTr="004859C2">
        <w:trPr>
          <w:cantSplit/>
          <w:tblHeader/>
        </w:trPr>
        <w:tc>
          <w:tcPr>
            <w:tcW w:w="0" w:type="auto"/>
            <w:tcMar>
              <w:top w:w="29" w:type="dxa"/>
              <w:left w:w="115" w:type="dxa"/>
              <w:bottom w:w="29" w:type="dxa"/>
              <w:right w:w="115" w:type="dxa"/>
            </w:tcMar>
          </w:tcPr>
          <w:p w14:paraId="65D09DCE" w14:textId="6DE52246" w:rsidR="0048182B" w:rsidRPr="004859C2" w:rsidRDefault="0048182B" w:rsidP="00FB2F69">
            <w:pPr>
              <w:rPr>
                <w:color w:val="000000"/>
                <w:sz w:val="20"/>
              </w:rPr>
            </w:pPr>
            <w:r w:rsidRPr="004859C2">
              <w:rPr>
                <w:color w:val="000000"/>
                <w:sz w:val="20"/>
              </w:rPr>
              <w:lastRenderedPageBreak/>
              <w:t>On page 68, under Section 2.1, Your Medical Benefits and costs as a member of the plan, your Evidence of Coverages does not state that the plan deductible applies to Dental Services.</w:t>
            </w:r>
          </w:p>
        </w:tc>
        <w:tc>
          <w:tcPr>
            <w:tcW w:w="0" w:type="auto"/>
            <w:tcMar>
              <w:top w:w="29" w:type="dxa"/>
              <w:left w:w="115" w:type="dxa"/>
              <w:bottom w:w="29" w:type="dxa"/>
              <w:right w:w="115" w:type="dxa"/>
            </w:tcMar>
          </w:tcPr>
          <w:p w14:paraId="0F42D72F" w14:textId="6DA6B674" w:rsidR="0048182B" w:rsidRPr="004859C2" w:rsidRDefault="0048182B" w:rsidP="005E692D">
            <w:pPr>
              <w:pStyle w:val="4pointsafter"/>
              <w:rPr>
                <w:sz w:val="20"/>
                <w:szCs w:val="20"/>
              </w:rPr>
            </w:pPr>
            <w:r w:rsidRPr="004859C2">
              <w:rPr>
                <w:sz w:val="20"/>
                <w:szCs w:val="20"/>
              </w:rPr>
              <w:t>20% coinsurance for each Medicare-covered service. You pay these amounts until you reach the out-of-pocket maximum.</w:t>
            </w:r>
          </w:p>
        </w:tc>
        <w:tc>
          <w:tcPr>
            <w:tcW w:w="0" w:type="auto"/>
            <w:tcMar>
              <w:top w:w="29" w:type="dxa"/>
              <w:left w:w="115" w:type="dxa"/>
              <w:bottom w:w="29" w:type="dxa"/>
              <w:right w:w="115" w:type="dxa"/>
            </w:tcMar>
          </w:tcPr>
          <w:p w14:paraId="2689520D" w14:textId="77777777" w:rsidR="0048182B" w:rsidRPr="004859C2" w:rsidRDefault="0048182B" w:rsidP="0048182B">
            <w:pPr>
              <w:pStyle w:val="4pointsafter"/>
              <w:rPr>
                <w:b/>
                <w:bCs/>
                <w:sz w:val="20"/>
                <w:szCs w:val="20"/>
              </w:rPr>
            </w:pPr>
            <w:r w:rsidRPr="004859C2">
              <w:rPr>
                <w:b/>
                <w:bCs/>
                <w:sz w:val="20"/>
                <w:szCs w:val="20"/>
              </w:rPr>
              <w:t xml:space="preserve">Deductible applies. </w:t>
            </w:r>
          </w:p>
          <w:p w14:paraId="7D1D77C3" w14:textId="77777777" w:rsidR="0048182B" w:rsidRPr="004859C2" w:rsidRDefault="0048182B" w:rsidP="0048182B">
            <w:pPr>
              <w:pStyle w:val="4pointsafter"/>
              <w:rPr>
                <w:sz w:val="20"/>
                <w:szCs w:val="20"/>
              </w:rPr>
            </w:pPr>
            <w:r w:rsidRPr="004859C2">
              <w:rPr>
                <w:sz w:val="20"/>
                <w:szCs w:val="20"/>
              </w:rPr>
              <w:t>20% coinsurance for each Medicare-covered service. You pay these amounts until you reach the out-of-pocket maximum.</w:t>
            </w:r>
          </w:p>
          <w:p w14:paraId="1245D668" w14:textId="77777777" w:rsidR="0048182B" w:rsidRPr="004859C2" w:rsidRDefault="0048182B" w:rsidP="0048182B">
            <w:pPr>
              <w:pStyle w:val="4pointsafter"/>
              <w:rPr>
                <w:b/>
                <w:bCs/>
                <w:sz w:val="20"/>
                <w:szCs w:val="20"/>
              </w:rPr>
            </w:pPr>
          </w:p>
        </w:tc>
        <w:tc>
          <w:tcPr>
            <w:tcW w:w="0" w:type="auto"/>
            <w:tcMar>
              <w:top w:w="29" w:type="dxa"/>
              <w:left w:w="115" w:type="dxa"/>
              <w:bottom w:w="29" w:type="dxa"/>
              <w:right w:w="115" w:type="dxa"/>
            </w:tcMar>
          </w:tcPr>
          <w:p w14:paraId="1C3F0D54" w14:textId="049C12F4" w:rsidR="0048182B" w:rsidRPr="004859C2" w:rsidRDefault="0048182B" w:rsidP="006C144F">
            <w:pPr>
              <w:rPr>
                <w:sz w:val="20"/>
              </w:rPr>
            </w:pPr>
            <w:r w:rsidRPr="004859C2">
              <w:rPr>
                <w:sz w:val="20"/>
              </w:rPr>
              <w:t>Your deductible is $198 in 2020. This amount may change in 2021. The 2021 plan deductible will apply to these services.</w:t>
            </w:r>
          </w:p>
        </w:tc>
      </w:tr>
      <w:tr w:rsidR="0048182B" w:rsidRPr="004859C2" w14:paraId="184F2B5A" w14:textId="77777777" w:rsidTr="004859C2">
        <w:trPr>
          <w:cantSplit/>
          <w:tblHeader/>
        </w:trPr>
        <w:tc>
          <w:tcPr>
            <w:tcW w:w="0" w:type="auto"/>
            <w:tcMar>
              <w:top w:w="29" w:type="dxa"/>
              <w:left w:w="115" w:type="dxa"/>
              <w:bottom w:w="29" w:type="dxa"/>
              <w:right w:w="115" w:type="dxa"/>
            </w:tcMar>
          </w:tcPr>
          <w:p w14:paraId="403D45E1" w14:textId="325E7CC3" w:rsidR="0048182B" w:rsidRPr="004859C2" w:rsidRDefault="0048182B" w:rsidP="00FB2F69">
            <w:pPr>
              <w:rPr>
                <w:color w:val="000000"/>
                <w:sz w:val="20"/>
              </w:rPr>
            </w:pPr>
            <w:r w:rsidRPr="004859C2">
              <w:rPr>
                <w:color w:val="000000"/>
                <w:sz w:val="20"/>
              </w:rPr>
              <w:t>On page 70, under Section 2.1, Your Medical Benefits and costs as a member of the plan, your Evidence of Coverages does not state that the plan deductible applies to Durable Medical Equipment.</w:t>
            </w:r>
          </w:p>
        </w:tc>
        <w:tc>
          <w:tcPr>
            <w:tcW w:w="0" w:type="auto"/>
            <w:tcMar>
              <w:top w:w="29" w:type="dxa"/>
              <w:left w:w="115" w:type="dxa"/>
              <w:bottom w:w="29" w:type="dxa"/>
              <w:right w:w="115" w:type="dxa"/>
            </w:tcMar>
          </w:tcPr>
          <w:p w14:paraId="09AEA98D" w14:textId="4B16BBB7" w:rsidR="0048182B" w:rsidRPr="004859C2" w:rsidRDefault="0048182B" w:rsidP="005E692D">
            <w:pPr>
              <w:pStyle w:val="4pointsafter"/>
              <w:rPr>
                <w:sz w:val="20"/>
                <w:szCs w:val="20"/>
              </w:rPr>
            </w:pPr>
            <w:r w:rsidRPr="004859C2">
              <w:rPr>
                <w:sz w:val="20"/>
                <w:szCs w:val="20"/>
              </w:rPr>
              <w:t>20% coinsurance for each Medicare-covered service. You pay these amounts until you reach the out-of-pocket maximum.</w:t>
            </w:r>
          </w:p>
        </w:tc>
        <w:tc>
          <w:tcPr>
            <w:tcW w:w="0" w:type="auto"/>
            <w:tcMar>
              <w:top w:w="29" w:type="dxa"/>
              <w:left w:w="115" w:type="dxa"/>
              <w:bottom w:w="29" w:type="dxa"/>
              <w:right w:w="115" w:type="dxa"/>
            </w:tcMar>
          </w:tcPr>
          <w:p w14:paraId="5100E3F8" w14:textId="77777777" w:rsidR="0048182B" w:rsidRPr="004859C2" w:rsidRDefault="0048182B" w:rsidP="0048182B">
            <w:pPr>
              <w:pStyle w:val="4pointsafter"/>
              <w:rPr>
                <w:b/>
                <w:bCs/>
                <w:sz w:val="20"/>
                <w:szCs w:val="20"/>
              </w:rPr>
            </w:pPr>
            <w:r w:rsidRPr="004859C2">
              <w:rPr>
                <w:b/>
                <w:bCs/>
                <w:sz w:val="20"/>
                <w:szCs w:val="20"/>
              </w:rPr>
              <w:t xml:space="preserve">Deductible applies. </w:t>
            </w:r>
          </w:p>
          <w:p w14:paraId="2A369396" w14:textId="77777777" w:rsidR="0048182B" w:rsidRPr="004859C2" w:rsidRDefault="0048182B" w:rsidP="0048182B">
            <w:pPr>
              <w:pStyle w:val="4pointsafter"/>
              <w:rPr>
                <w:sz w:val="20"/>
                <w:szCs w:val="20"/>
              </w:rPr>
            </w:pPr>
            <w:r w:rsidRPr="004859C2">
              <w:rPr>
                <w:sz w:val="20"/>
                <w:szCs w:val="20"/>
              </w:rPr>
              <w:t>20% coinsurance for each Medicare-covered service. You pay these amounts until you reach the out-of-pocket maximum.</w:t>
            </w:r>
          </w:p>
          <w:p w14:paraId="0CAB2D6A" w14:textId="77777777" w:rsidR="0048182B" w:rsidRPr="004859C2" w:rsidRDefault="0048182B" w:rsidP="0048182B">
            <w:pPr>
              <w:pStyle w:val="4pointsafter"/>
              <w:rPr>
                <w:b/>
                <w:bCs/>
                <w:sz w:val="20"/>
                <w:szCs w:val="20"/>
              </w:rPr>
            </w:pPr>
          </w:p>
        </w:tc>
        <w:tc>
          <w:tcPr>
            <w:tcW w:w="0" w:type="auto"/>
            <w:tcMar>
              <w:top w:w="29" w:type="dxa"/>
              <w:left w:w="115" w:type="dxa"/>
              <w:bottom w:w="29" w:type="dxa"/>
              <w:right w:w="115" w:type="dxa"/>
            </w:tcMar>
          </w:tcPr>
          <w:p w14:paraId="1DF9EEE9" w14:textId="4F2C9B8E" w:rsidR="0048182B" w:rsidRPr="004859C2" w:rsidRDefault="0048182B" w:rsidP="006C144F">
            <w:pPr>
              <w:rPr>
                <w:sz w:val="20"/>
              </w:rPr>
            </w:pPr>
            <w:r w:rsidRPr="004859C2">
              <w:rPr>
                <w:sz w:val="20"/>
              </w:rPr>
              <w:t>Your deductible is $198 in 2020. This amount may change in 2021. The 2021 plan deductible will apply to these services.</w:t>
            </w:r>
          </w:p>
        </w:tc>
      </w:tr>
      <w:tr w:rsidR="0048182B" w:rsidRPr="004859C2" w14:paraId="49BC0638" w14:textId="77777777" w:rsidTr="004859C2">
        <w:trPr>
          <w:cantSplit/>
          <w:tblHeader/>
        </w:trPr>
        <w:tc>
          <w:tcPr>
            <w:tcW w:w="0" w:type="auto"/>
            <w:tcMar>
              <w:top w:w="29" w:type="dxa"/>
              <w:left w:w="115" w:type="dxa"/>
              <w:bottom w:w="29" w:type="dxa"/>
              <w:right w:w="115" w:type="dxa"/>
            </w:tcMar>
          </w:tcPr>
          <w:p w14:paraId="55FD3FB6" w14:textId="009A79C8" w:rsidR="0048182B" w:rsidRPr="004859C2" w:rsidRDefault="0048182B" w:rsidP="00FB2F69">
            <w:pPr>
              <w:rPr>
                <w:color w:val="000000"/>
                <w:sz w:val="20"/>
              </w:rPr>
            </w:pPr>
            <w:r w:rsidRPr="004859C2">
              <w:rPr>
                <w:color w:val="000000"/>
                <w:sz w:val="20"/>
              </w:rPr>
              <w:t>On page 7</w:t>
            </w:r>
            <w:r w:rsidR="00FA55E5" w:rsidRPr="004859C2">
              <w:rPr>
                <w:color w:val="000000"/>
                <w:sz w:val="20"/>
              </w:rPr>
              <w:t>1</w:t>
            </w:r>
            <w:r w:rsidRPr="004859C2">
              <w:rPr>
                <w:color w:val="000000"/>
                <w:sz w:val="20"/>
              </w:rPr>
              <w:t>, under Section 2.1, Your Medical Benefits and costs as a member of the plan, your Evidence of Coverages does not state that the plan deductible applies to Hearing Services (</w:t>
            </w:r>
            <w:r w:rsidR="00E737E6" w:rsidRPr="004859C2">
              <w:rPr>
                <w:color w:val="000000"/>
                <w:sz w:val="20"/>
              </w:rPr>
              <w:t xml:space="preserve">Non-Routine </w:t>
            </w:r>
            <w:r w:rsidRPr="004859C2">
              <w:rPr>
                <w:color w:val="000000"/>
                <w:sz w:val="20"/>
              </w:rPr>
              <w:t>Hearing Exams).</w:t>
            </w:r>
          </w:p>
        </w:tc>
        <w:tc>
          <w:tcPr>
            <w:tcW w:w="0" w:type="auto"/>
            <w:tcMar>
              <w:top w:w="29" w:type="dxa"/>
              <w:left w:w="115" w:type="dxa"/>
              <w:bottom w:w="29" w:type="dxa"/>
              <w:right w:w="115" w:type="dxa"/>
            </w:tcMar>
          </w:tcPr>
          <w:p w14:paraId="6F821037" w14:textId="7B7B13DF" w:rsidR="0048182B" w:rsidRPr="004859C2" w:rsidRDefault="00E737E6" w:rsidP="005E692D">
            <w:pPr>
              <w:pStyle w:val="4pointsafter"/>
              <w:rPr>
                <w:sz w:val="20"/>
                <w:szCs w:val="20"/>
              </w:rPr>
            </w:pPr>
            <w:r w:rsidRPr="004859C2">
              <w:rPr>
                <w:sz w:val="20"/>
                <w:szCs w:val="20"/>
              </w:rPr>
              <w:t>20% coinsurance for each Medicare-covered service. You pay these amounts until you reach the out-of-pocket maximum.</w:t>
            </w:r>
          </w:p>
        </w:tc>
        <w:tc>
          <w:tcPr>
            <w:tcW w:w="0" w:type="auto"/>
            <w:tcMar>
              <w:top w:w="29" w:type="dxa"/>
              <w:left w:w="115" w:type="dxa"/>
              <w:bottom w:w="29" w:type="dxa"/>
              <w:right w:w="115" w:type="dxa"/>
            </w:tcMar>
          </w:tcPr>
          <w:p w14:paraId="116947CC" w14:textId="77777777" w:rsidR="00E737E6" w:rsidRPr="004859C2" w:rsidRDefault="00E737E6" w:rsidP="00E737E6">
            <w:pPr>
              <w:pStyle w:val="4pointsafter"/>
              <w:rPr>
                <w:b/>
                <w:bCs/>
                <w:sz w:val="20"/>
                <w:szCs w:val="20"/>
              </w:rPr>
            </w:pPr>
            <w:r w:rsidRPr="004859C2">
              <w:rPr>
                <w:b/>
                <w:bCs/>
                <w:sz w:val="20"/>
                <w:szCs w:val="20"/>
              </w:rPr>
              <w:t xml:space="preserve">Deductible applies. </w:t>
            </w:r>
          </w:p>
          <w:p w14:paraId="0EF40679" w14:textId="77777777" w:rsidR="00E737E6" w:rsidRPr="004859C2" w:rsidRDefault="00E737E6" w:rsidP="00E737E6">
            <w:pPr>
              <w:pStyle w:val="4pointsafter"/>
              <w:rPr>
                <w:sz w:val="20"/>
                <w:szCs w:val="20"/>
              </w:rPr>
            </w:pPr>
            <w:r w:rsidRPr="004859C2">
              <w:rPr>
                <w:sz w:val="20"/>
                <w:szCs w:val="20"/>
              </w:rPr>
              <w:t>20% coinsurance for each Medicare-covered service. You pay these amounts until you reach the out-of-pocket maximum.</w:t>
            </w:r>
          </w:p>
          <w:p w14:paraId="6BB50BC8" w14:textId="77777777" w:rsidR="0048182B" w:rsidRPr="004859C2" w:rsidRDefault="0048182B" w:rsidP="0048182B">
            <w:pPr>
              <w:pStyle w:val="4pointsafter"/>
              <w:rPr>
                <w:b/>
                <w:bCs/>
                <w:sz w:val="20"/>
                <w:szCs w:val="20"/>
              </w:rPr>
            </w:pPr>
          </w:p>
        </w:tc>
        <w:tc>
          <w:tcPr>
            <w:tcW w:w="0" w:type="auto"/>
            <w:tcMar>
              <w:top w:w="29" w:type="dxa"/>
              <w:left w:w="115" w:type="dxa"/>
              <w:bottom w:w="29" w:type="dxa"/>
              <w:right w:w="115" w:type="dxa"/>
            </w:tcMar>
          </w:tcPr>
          <w:p w14:paraId="1B91F6F6" w14:textId="6A7C7968" w:rsidR="0048182B" w:rsidRPr="004859C2" w:rsidRDefault="00E737E6" w:rsidP="006C144F">
            <w:pPr>
              <w:rPr>
                <w:sz w:val="20"/>
              </w:rPr>
            </w:pPr>
            <w:r w:rsidRPr="004859C2">
              <w:rPr>
                <w:sz w:val="20"/>
              </w:rPr>
              <w:t>Your deductible is $198 in 2020. This amount may change in 2021. The 2021 plan deductible will apply to these services.</w:t>
            </w:r>
          </w:p>
        </w:tc>
      </w:tr>
      <w:tr w:rsidR="00967917" w:rsidRPr="004859C2" w14:paraId="3A9787AC" w14:textId="77777777" w:rsidTr="004859C2">
        <w:trPr>
          <w:cantSplit/>
          <w:tblHeader/>
        </w:trPr>
        <w:tc>
          <w:tcPr>
            <w:tcW w:w="0" w:type="auto"/>
            <w:tcMar>
              <w:top w:w="29" w:type="dxa"/>
              <w:left w:w="115" w:type="dxa"/>
              <w:bottom w:w="29" w:type="dxa"/>
              <w:right w:w="115" w:type="dxa"/>
            </w:tcMar>
          </w:tcPr>
          <w:p w14:paraId="6041242E" w14:textId="331B16B8" w:rsidR="00967917" w:rsidRPr="004859C2" w:rsidRDefault="00967917" w:rsidP="00967917">
            <w:pPr>
              <w:rPr>
                <w:color w:val="000000"/>
                <w:sz w:val="20"/>
              </w:rPr>
            </w:pPr>
            <w:r w:rsidRPr="004859C2">
              <w:rPr>
                <w:color w:val="000000"/>
                <w:sz w:val="20"/>
              </w:rPr>
              <w:t>On page 80, under Section 2.1, Your Medical Benefits and costs as a member of the plan, your Evidence of Coverages does not state that the plan deductible applies to Medicare Part B Prescription Drugs.</w:t>
            </w:r>
          </w:p>
        </w:tc>
        <w:tc>
          <w:tcPr>
            <w:tcW w:w="0" w:type="auto"/>
            <w:tcMar>
              <w:top w:w="29" w:type="dxa"/>
              <w:left w:w="115" w:type="dxa"/>
              <w:bottom w:w="29" w:type="dxa"/>
              <w:right w:w="115" w:type="dxa"/>
            </w:tcMar>
          </w:tcPr>
          <w:p w14:paraId="3E15DB2B" w14:textId="1603DCE3" w:rsidR="00967917" w:rsidRPr="004859C2" w:rsidRDefault="00967917" w:rsidP="00967917">
            <w:pPr>
              <w:pStyle w:val="4pointsafter"/>
              <w:rPr>
                <w:sz w:val="20"/>
                <w:szCs w:val="20"/>
              </w:rPr>
            </w:pPr>
            <w:r w:rsidRPr="004859C2">
              <w:rPr>
                <w:sz w:val="20"/>
                <w:szCs w:val="20"/>
              </w:rPr>
              <w:t>20% coinsurance for each Medicare-covered service. You pay these amounts until you reach the out-of-pocket maximum.</w:t>
            </w:r>
          </w:p>
        </w:tc>
        <w:tc>
          <w:tcPr>
            <w:tcW w:w="0" w:type="auto"/>
            <w:tcMar>
              <w:top w:w="29" w:type="dxa"/>
              <w:left w:w="115" w:type="dxa"/>
              <w:bottom w:w="29" w:type="dxa"/>
              <w:right w:w="115" w:type="dxa"/>
            </w:tcMar>
          </w:tcPr>
          <w:p w14:paraId="72BA42D0" w14:textId="77777777" w:rsidR="00967917" w:rsidRPr="004859C2" w:rsidRDefault="00967917" w:rsidP="00967917">
            <w:pPr>
              <w:pStyle w:val="4pointsafter"/>
              <w:rPr>
                <w:b/>
                <w:bCs/>
                <w:sz w:val="20"/>
                <w:szCs w:val="20"/>
              </w:rPr>
            </w:pPr>
            <w:r w:rsidRPr="004859C2">
              <w:rPr>
                <w:b/>
                <w:bCs/>
                <w:sz w:val="20"/>
                <w:szCs w:val="20"/>
              </w:rPr>
              <w:t xml:space="preserve">Deductible applies. </w:t>
            </w:r>
          </w:p>
          <w:p w14:paraId="6EA211FB" w14:textId="77777777" w:rsidR="00967917" w:rsidRPr="004859C2" w:rsidRDefault="00967917" w:rsidP="00967917">
            <w:pPr>
              <w:pStyle w:val="4pointsafter"/>
              <w:rPr>
                <w:sz w:val="20"/>
                <w:szCs w:val="20"/>
              </w:rPr>
            </w:pPr>
            <w:r w:rsidRPr="004859C2">
              <w:rPr>
                <w:sz w:val="20"/>
                <w:szCs w:val="20"/>
              </w:rPr>
              <w:t>20% coinsurance for each Medicare-covered service. You pay these amounts until you reach the out-of-pocket maximum.</w:t>
            </w:r>
          </w:p>
          <w:p w14:paraId="6785CE05" w14:textId="77777777" w:rsidR="00967917" w:rsidRPr="004859C2" w:rsidRDefault="00967917" w:rsidP="00967917">
            <w:pPr>
              <w:pStyle w:val="4pointsafter"/>
              <w:rPr>
                <w:b/>
                <w:bCs/>
                <w:sz w:val="20"/>
                <w:szCs w:val="20"/>
              </w:rPr>
            </w:pPr>
          </w:p>
        </w:tc>
        <w:tc>
          <w:tcPr>
            <w:tcW w:w="0" w:type="auto"/>
            <w:tcMar>
              <w:top w:w="29" w:type="dxa"/>
              <w:left w:w="115" w:type="dxa"/>
              <w:bottom w:w="29" w:type="dxa"/>
              <w:right w:w="115" w:type="dxa"/>
            </w:tcMar>
          </w:tcPr>
          <w:p w14:paraId="133D8803" w14:textId="31A79494" w:rsidR="00967917" w:rsidRPr="004859C2" w:rsidRDefault="00967917" w:rsidP="00967917">
            <w:pPr>
              <w:rPr>
                <w:sz w:val="20"/>
              </w:rPr>
            </w:pPr>
            <w:r w:rsidRPr="004859C2">
              <w:rPr>
                <w:sz w:val="20"/>
              </w:rPr>
              <w:t>Your deductible is $198 in 2020. This amount may change in 2021. The 2021 plan deductible will apply to these services.</w:t>
            </w:r>
          </w:p>
        </w:tc>
      </w:tr>
      <w:tr w:rsidR="00967917" w:rsidRPr="004859C2" w14:paraId="5373EFB7" w14:textId="77777777" w:rsidTr="004859C2">
        <w:trPr>
          <w:cantSplit/>
          <w:tblHeader/>
        </w:trPr>
        <w:tc>
          <w:tcPr>
            <w:tcW w:w="0" w:type="auto"/>
            <w:tcMar>
              <w:top w:w="29" w:type="dxa"/>
              <w:left w:w="115" w:type="dxa"/>
              <w:bottom w:w="29" w:type="dxa"/>
              <w:right w:w="115" w:type="dxa"/>
            </w:tcMar>
          </w:tcPr>
          <w:p w14:paraId="4A31B41F" w14:textId="04FBACAA" w:rsidR="00967917" w:rsidRPr="004859C2" w:rsidRDefault="00967917" w:rsidP="00967917">
            <w:pPr>
              <w:rPr>
                <w:color w:val="000000"/>
                <w:sz w:val="20"/>
              </w:rPr>
            </w:pPr>
            <w:r w:rsidRPr="004859C2">
              <w:rPr>
                <w:color w:val="000000"/>
                <w:sz w:val="20"/>
              </w:rPr>
              <w:t>On page 82, under Section 2.1, Your Medical Benefits and costs as a member of the plan, your Evidence of Coverages does not state that the plan deductible applies to Opioid Treatment Services.</w:t>
            </w:r>
          </w:p>
        </w:tc>
        <w:tc>
          <w:tcPr>
            <w:tcW w:w="0" w:type="auto"/>
            <w:tcMar>
              <w:top w:w="29" w:type="dxa"/>
              <w:left w:w="115" w:type="dxa"/>
              <w:bottom w:w="29" w:type="dxa"/>
              <w:right w:w="115" w:type="dxa"/>
            </w:tcMar>
          </w:tcPr>
          <w:p w14:paraId="6FD7D310" w14:textId="0722AF7A" w:rsidR="00967917" w:rsidRPr="004859C2" w:rsidRDefault="00967917" w:rsidP="00967917">
            <w:pPr>
              <w:pStyle w:val="4pointsafter"/>
              <w:rPr>
                <w:sz w:val="20"/>
                <w:szCs w:val="20"/>
              </w:rPr>
            </w:pPr>
            <w:r w:rsidRPr="004859C2">
              <w:rPr>
                <w:sz w:val="20"/>
                <w:szCs w:val="20"/>
              </w:rPr>
              <w:t>20% coinsurance for each Medicare-covered service. You pay these amounts until you reach the out-of-pocket maximum.</w:t>
            </w:r>
          </w:p>
        </w:tc>
        <w:tc>
          <w:tcPr>
            <w:tcW w:w="0" w:type="auto"/>
            <w:tcMar>
              <w:top w:w="29" w:type="dxa"/>
              <w:left w:w="115" w:type="dxa"/>
              <w:bottom w:w="29" w:type="dxa"/>
              <w:right w:w="115" w:type="dxa"/>
            </w:tcMar>
          </w:tcPr>
          <w:p w14:paraId="58B2A161" w14:textId="77777777" w:rsidR="00967917" w:rsidRPr="004859C2" w:rsidRDefault="00967917" w:rsidP="00967917">
            <w:pPr>
              <w:pStyle w:val="4pointsafter"/>
              <w:rPr>
                <w:b/>
                <w:bCs/>
                <w:sz w:val="20"/>
                <w:szCs w:val="20"/>
              </w:rPr>
            </w:pPr>
            <w:r w:rsidRPr="004859C2">
              <w:rPr>
                <w:b/>
                <w:bCs/>
                <w:sz w:val="20"/>
                <w:szCs w:val="20"/>
              </w:rPr>
              <w:t xml:space="preserve">Deductible applies. </w:t>
            </w:r>
          </w:p>
          <w:p w14:paraId="57E5D9B5" w14:textId="77777777" w:rsidR="00967917" w:rsidRPr="004859C2" w:rsidRDefault="00967917" w:rsidP="00967917">
            <w:pPr>
              <w:pStyle w:val="4pointsafter"/>
              <w:rPr>
                <w:sz w:val="20"/>
                <w:szCs w:val="20"/>
              </w:rPr>
            </w:pPr>
            <w:r w:rsidRPr="004859C2">
              <w:rPr>
                <w:sz w:val="20"/>
                <w:szCs w:val="20"/>
              </w:rPr>
              <w:t>20% coinsurance for each Medicare-covered service. You pay these amounts until you reach the out-of-pocket maximum.</w:t>
            </w:r>
          </w:p>
          <w:p w14:paraId="45C909CB" w14:textId="77777777" w:rsidR="00967917" w:rsidRPr="004859C2" w:rsidRDefault="00967917" w:rsidP="00967917">
            <w:pPr>
              <w:pStyle w:val="4pointsafter"/>
              <w:rPr>
                <w:b/>
                <w:bCs/>
                <w:sz w:val="20"/>
                <w:szCs w:val="20"/>
              </w:rPr>
            </w:pPr>
          </w:p>
        </w:tc>
        <w:tc>
          <w:tcPr>
            <w:tcW w:w="0" w:type="auto"/>
            <w:tcMar>
              <w:top w:w="29" w:type="dxa"/>
              <w:left w:w="115" w:type="dxa"/>
              <w:bottom w:w="29" w:type="dxa"/>
              <w:right w:w="115" w:type="dxa"/>
            </w:tcMar>
          </w:tcPr>
          <w:p w14:paraId="4C8989AF" w14:textId="27DDDBEF" w:rsidR="00967917" w:rsidRPr="004859C2" w:rsidRDefault="00967917" w:rsidP="00967917">
            <w:pPr>
              <w:rPr>
                <w:sz w:val="20"/>
              </w:rPr>
            </w:pPr>
            <w:r w:rsidRPr="004859C2">
              <w:rPr>
                <w:sz w:val="20"/>
              </w:rPr>
              <w:t>Your deductible is $198 in 2020. This amount may change in 2021. The 2021 plan deductible will apply to these services.</w:t>
            </w:r>
          </w:p>
        </w:tc>
      </w:tr>
      <w:tr w:rsidR="00967917" w:rsidRPr="004859C2" w14:paraId="7172A184" w14:textId="77777777" w:rsidTr="004859C2">
        <w:trPr>
          <w:cantSplit/>
          <w:tblHeader/>
        </w:trPr>
        <w:tc>
          <w:tcPr>
            <w:tcW w:w="0" w:type="auto"/>
            <w:tcMar>
              <w:top w:w="29" w:type="dxa"/>
              <w:left w:w="115" w:type="dxa"/>
              <w:bottom w:w="29" w:type="dxa"/>
              <w:right w:w="115" w:type="dxa"/>
            </w:tcMar>
          </w:tcPr>
          <w:p w14:paraId="23891A1F" w14:textId="555D5724" w:rsidR="00967917" w:rsidRPr="004859C2" w:rsidRDefault="00967917" w:rsidP="00967917">
            <w:pPr>
              <w:autoSpaceDE w:val="0"/>
              <w:autoSpaceDN w:val="0"/>
              <w:adjustRightInd w:val="0"/>
              <w:rPr>
                <w:color w:val="000000"/>
                <w:sz w:val="20"/>
              </w:rPr>
            </w:pPr>
            <w:r w:rsidRPr="004859C2">
              <w:rPr>
                <w:color w:val="000000"/>
                <w:sz w:val="20"/>
              </w:rPr>
              <w:lastRenderedPageBreak/>
              <w:t>On page 83, under Section 2.1, Your Medical Benefits and costs as a member of the plan, your Evidence of Coverages does not state that the plan deductible applies to Outpatient Diagnostic Test and Therapeutic Services/Supplies.</w:t>
            </w:r>
          </w:p>
          <w:p w14:paraId="03D65D13" w14:textId="13FE72DC" w:rsidR="00967917" w:rsidRPr="004859C2" w:rsidRDefault="00967917" w:rsidP="00967917">
            <w:pPr>
              <w:rPr>
                <w:color w:val="000000"/>
                <w:sz w:val="20"/>
              </w:rPr>
            </w:pPr>
          </w:p>
        </w:tc>
        <w:tc>
          <w:tcPr>
            <w:tcW w:w="0" w:type="auto"/>
            <w:tcMar>
              <w:top w:w="29" w:type="dxa"/>
              <w:left w:w="115" w:type="dxa"/>
              <w:bottom w:w="29" w:type="dxa"/>
              <w:right w:w="115" w:type="dxa"/>
            </w:tcMar>
          </w:tcPr>
          <w:p w14:paraId="1FA3059B" w14:textId="77777777" w:rsidR="00967917" w:rsidRPr="004859C2" w:rsidRDefault="00967917" w:rsidP="00967917">
            <w:pPr>
              <w:pStyle w:val="Default"/>
              <w:rPr>
                <w:sz w:val="20"/>
                <w:szCs w:val="20"/>
              </w:rPr>
            </w:pPr>
            <w:r w:rsidRPr="004859C2">
              <w:rPr>
                <w:sz w:val="20"/>
                <w:szCs w:val="20"/>
              </w:rPr>
              <w:t xml:space="preserve">$0 copayment for each Medicare-covered service. </w:t>
            </w:r>
          </w:p>
          <w:p w14:paraId="4C1ADA22" w14:textId="77777777" w:rsidR="00967917" w:rsidRPr="004859C2" w:rsidRDefault="00967917" w:rsidP="00967917">
            <w:pPr>
              <w:pStyle w:val="Default"/>
              <w:rPr>
                <w:sz w:val="20"/>
                <w:szCs w:val="20"/>
              </w:rPr>
            </w:pPr>
            <w:r w:rsidRPr="004859C2">
              <w:rPr>
                <w:sz w:val="20"/>
                <w:szCs w:val="20"/>
              </w:rPr>
              <w:t xml:space="preserve">20% coinsurance for each Medicare-covered service. You pay these amounts until you reach the out-of-pocket maximum </w:t>
            </w:r>
          </w:p>
          <w:p w14:paraId="51BD5095" w14:textId="77777777" w:rsidR="00967917" w:rsidRPr="004859C2" w:rsidRDefault="00967917" w:rsidP="00967917">
            <w:pPr>
              <w:pStyle w:val="4pointsafter"/>
              <w:rPr>
                <w:sz w:val="20"/>
                <w:szCs w:val="20"/>
              </w:rPr>
            </w:pPr>
          </w:p>
        </w:tc>
        <w:tc>
          <w:tcPr>
            <w:tcW w:w="0" w:type="auto"/>
            <w:tcMar>
              <w:top w:w="29" w:type="dxa"/>
              <w:left w:w="115" w:type="dxa"/>
              <w:bottom w:w="29" w:type="dxa"/>
              <w:right w:w="115" w:type="dxa"/>
            </w:tcMar>
          </w:tcPr>
          <w:p w14:paraId="018A0F86" w14:textId="5A345D29" w:rsidR="00967917" w:rsidRPr="004859C2" w:rsidRDefault="00967917" w:rsidP="00967917">
            <w:pPr>
              <w:pStyle w:val="4pointsafter"/>
              <w:rPr>
                <w:sz w:val="20"/>
                <w:szCs w:val="20"/>
              </w:rPr>
            </w:pPr>
            <w:r w:rsidRPr="004859C2">
              <w:rPr>
                <w:sz w:val="20"/>
                <w:szCs w:val="20"/>
              </w:rPr>
              <w:t>$0 copayment for each Medicare-covered service.</w:t>
            </w:r>
          </w:p>
          <w:p w14:paraId="0ADE9B65" w14:textId="1EF39439" w:rsidR="00967917" w:rsidRPr="004859C2" w:rsidRDefault="00967917" w:rsidP="00967917">
            <w:pPr>
              <w:pStyle w:val="4pointsafter"/>
              <w:rPr>
                <w:b/>
                <w:bCs/>
                <w:sz w:val="20"/>
                <w:szCs w:val="20"/>
              </w:rPr>
            </w:pPr>
            <w:r w:rsidRPr="004859C2">
              <w:rPr>
                <w:b/>
                <w:bCs/>
                <w:sz w:val="20"/>
                <w:szCs w:val="20"/>
              </w:rPr>
              <w:t xml:space="preserve">Deductible applies. </w:t>
            </w:r>
          </w:p>
          <w:p w14:paraId="18FC37C1" w14:textId="77777777" w:rsidR="00967917" w:rsidRPr="004859C2" w:rsidRDefault="00967917" w:rsidP="00967917">
            <w:pPr>
              <w:pStyle w:val="4pointsafter"/>
              <w:rPr>
                <w:sz w:val="20"/>
                <w:szCs w:val="20"/>
              </w:rPr>
            </w:pPr>
            <w:r w:rsidRPr="004859C2">
              <w:rPr>
                <w:sz w:val="20"/>
                <w:szCs w:val="20"/>
              </w:rPr>
              <w:t>20% coinsurance for each Medicare-covered service. You pay these amounts until you reach the out-of-pocket maximum.</w:t>
            </w:r>
          </w:p>
          <w:p w14:paraId="66C9442F" w14:textId="77777777" w:rsidR="00967917" w:rsidRPr="004859C2" w:rsidRDefault="00967917" w:rsidP="00967917">
            <w:pPr>
              <w:pStyle w:val="4pointsafter"/>
              <w:rPr>
                <w:b/>
                <w:bCs/>
                <w:sz w:val="20"/>
                <w:szCs w:val="20"/>
              </w:rPr>
            </w:pPr>
          </w:p>
        </w:tc>
        <w:tc>
          <w:tcPr>
            <w:tcW w:w="0" w:type="auto"/>
            <w:tcMar>
              <w:top w:w="29" w:type="dxa"/>
              <w:left w:w="115" w:type="dxa"/>
              <w:bottom w:w="29" w:type="dxa"/>
              <w:right w:w="115" w:type="dxa"/>
            </w:tcMar>
          </w:tcPr>
          <w:p w14:paraId="5249BA08" w14:textId="23919190" w:rsidR="00967917" w:rsidRPr="004859C2" w:rsidRDefault="00967917" w:rsidP="00967917">
            <w:pPr>
              <w:rPr>
                <w:sz w:val="20"/>
              </w:rPr>
            </w:pPr>
            <w:r w:rsidRPr="004859C2">
              <w:rPr>
                <w:sz w:val="20"/>
              </w:rPr>
              <w:t>Your deductible is $198 in 2020. This amount may change in 2021. The 2021 plan deductible will apply to these services.</w:t>
            </w:r>
          </w:p>
        </w:tc>
      </w:tr>
      <w:tr w:rsidR="00967917" w:rsidRPr="004859C2" w14:paraId="5BD0B25B" w14:textId="77777777" w:rsidTr="004859C2">
        <w:trPr>
          <w:cantSplit/>
          <w:tblHeader/>
        </w:trPr>
        <w:tc>
          <w:tcPr>
            <w:tcW w:w="0" w:type="auto"/>
            <w:tcMar>
              <w:top w:w="29" w:type="dxa"/>
              <w:left w:w="115" w:type="dxa"/>
              <w:bottom w:w="29" w:type="dxa"/>
              <w:right w:w="115" w:type="dxa"/>
            </w:tcMar>
          </w:tcPr>
          <w:p w14:paraId="68CCE9E2" w14:textId="6A0E528A" w:rsidR="00967917" w:rsidRPr="004859C2" w:rsidRDefault="00967917" w:rsidP="00967917">
            <w:pPr>
              <w:autoSpaceDE w:val="0"/>
              <w:autoSpaceDN w:val="0"/>
              <w:adjustRightInd w:val="0"/>
              <w:rPr>
                <w:color w:val="000000"/>
                <w:sz w:val="20"/>
              </w:rPr>
            </w:pPr>
            <w:r w:rsidRPr="004859C2">
              <w:rPr>
                <w:color w:val="000000"/>
                <w:sz w:val="20"/>
              </w:rPr>
              <w:t>On page 86, under Section 2.1, Your Medical Benefits and costs as a member of the plan, your Evidence of Coverages does not state that the plan deductible applies to Outpatient Mental Health Care.</w:t>
            </w:r>
          </w:p>
          <w:p w14:paraId="16FCC154" w14:textId="77777777" w:rsidR="00967917" w:rsidRPr="004859C2" w:rsidRDefault="00967917" w:rsidP="00967917">
            <w:pPr>
              <w:autoSpaceDE w:val="0"/>
              <w:autoSpaceDN w:val="0"/>
              <w:adjustRightInd w:val="0"/>
              <w:rPr>
                <w:color w:val="000000"/>
                <w:sz w:val="20"/>
              </w:rPr>
            </w:pPr>
          </w:p>
        </w:tc>
        <w:tc>
          <w:tcPr>
            <w:tcW w:w="0" w:type="auto"/>
            <w:tcMar>
              <w:top w:w="29" w:type="dxa"/>
              <w:left w:w="115" w:type="dxa"/>
              <w:bottom w:w="29" w:type="dxa"/>
              <w:right w:w="115" w:type="dxa"/>
            </w:tcMar>
          </w:tcPr>
          <w:p w14:paraId="79A5076C" w14:textId="77777777" w:rsidR="00967917" w:rsidRPr="004859C2" w:rsidRDefault="00967917" w:rsidP="00967917">
            <w:pPr>
              <w:pStyle w:val="4pointsafter"/>
              <w:rPr>
                <w:sz w:val="20"/>
                <w:szCs w:val="20"/>
              </w:rPr>
            </w:pPr>
            <w:r w:rsidRPr="004859C2">
              <w:rPr>
                <w:sz w:val="20"/>
                <w:szCs w:val="20"/>
              </w:rPr>
              <w:t>20% coinsurance for each Medicare-covered service. You pay these amounts until you reach the out-of-pocket maximum.</w:t>
            </w:r>
          </w:p>
          <w:p w14:paraId="7991687D" w14:textId="77777777" w:rsidR="00967917" w:rsidRPr="004859C2" w:rsidRDefault="00967917" w:rsidP="00967917">
            <w:pPr>
              <w:pStyle w:val="Default"/>
              <w:rPr>
                <w:sz w:val="20"/>
                <w:szCs w:val="20"/>
              </w:rPr>
            </w:pPr>
          </w:p>
        </w:tc>
        <w:tc>
          <w:tcPr>
            <w:tcW w:w="0" w:type="auto"/>
            <w:tcMar>
              <w:top w:w="29" w:type="dxa"/>
              <w:left w:w="115" w:type="dxa"/>
              <w:bottom w:w="29" w:type="dxa"/>
              <w:right w:w="115" w:type="dxa"/>
            </w:tcMar>
          </w:tcPr>
          <w:p w14:paraId="7A65B043" w14:textId="77777777" w:rsidR="00967917" w:rsidRPr="004859C2" w:rsidRDefault="00967917" w:rsidP="00967917">
            <w:pPr>
              <w:pStyle w:val="4pointsafter"/>
              <w:rPr>
                <w:b/>
                <w:bCs/>
                <w:sz w:val="20"/>
                <w:szCs w:val="20"/>
              </w:rPr>
            </w:pPr>
            <w:r w:rsidRPr="004859C2">
              <w:rPr>
                <w:b/>
                <w:bCs/>
                <w:sz w:val="20"/>
                <w:szCs w:val="20"/>
              </w:rPr>
              <w:t xml:space="preserve">Deductible applies. </w:t>
            </w:r>
          </w:p>
          <w:p w14:paraId="2A27F0CE" w14:textId="77777777" w:rsidR="00967917" w:rsidRPr="004859C2" w:rsidRDefault="00967917" w:rsidP="00967917">
            <w:pPr>
              <w:pStyle w:val="4pointsafter"/>
              <w:rPr>
                <w:sz w:val="20"/>
                <w:szCs w:val="20"/>
              </w:rPr>
            </w:pPr>
            <w:r w:rsidRPr="004859C2">
              <w:rPr>
                <w:sz w:val="20"/>
                <w:szCs w:val="20"/>
              </w:rPr>
              <w:t>20% coinsurance for each Medicare-covered service. You pay these amounts until you reach the out-of-pocket maximum.</w:t>
            </w:r>
          </w:p>
          <w:p w14:paraId="5A626D5C" w14:textId="77777777" w:rsidR="00967917" w:rsidRPr="004859C2" w:rsidRDefault="00967917" w:rsidP="00967917">
            <w:pPr>
              <w:pStyle w:val="4pointsafter"/>
              <w:rPr>
                <w:sz w:val="20"/>
                <w:szCs w:val="20"/>
              </w:rPr>
            </w:pPr>
          </w:p>
        </w:tc>
        <w:tc>
          <w:tcPr>
            <w:tcW w:w="0" w:type="auto"/>
            <w:tcMar>
              <w:top w:w="29" w:type="dxa"/>
              <w:left w:w="115" w:type="dxa"/>
              <w:bottom w:w="29" w:type="dxa"/>
              <w:right w:w="115" w:type="dxa"/>
            </w:tcMar>
          </w:tcPr>
          <w:p w14:paraId="0D0A3645" w14:textId="1826FD19" w:rsidR="00967917" w:rsidRPr="004859C2" w:rsidRDefault="00967917" w:rsidP="00967917">
            <w:pPr>
              <w:rPr>
                <w:sz w:val="20"/>
              </w:rPr>
            </w:pPr>
            <w:r w:rsidRPr="004859C2">
              <w:rPr>
                <w:sz w:val="20"/>
              </w:rPr>
              <w:t>Your deductible is $198 in 2020. This amount may change in 2021. The 2021 plan deductible will apply to these services.</w:t>
            </w:r>
          </w:p>
        </w:tc>
      </w:tr>
      <w:tr w:rsidR="00967917" w:rsidRPr="004859C2" w14:paraId="27D38869" w14:textId="77777777" w:rsidTr="004859C2">
        <w:trPr>
          <w:cantSplit/>
          <w:tblHeader/>
        </w:trPr>
        <w:tc>
          <w:tcPr>
            <w:tcW w:w="0" w:type="auto"/>
            <w:tcMar>
              <w:top w:w="29" w:type="dxa"/>
              <w:left w:w="115" w:type="dxa"/>
              <w:bottom w:w="29" w:type="dxa"/>
              <w:right w:w="115" w:type="dxa"/>
            </w:tcMar>
          </w:tcPr>
          <w:p w14:paraId="4B094659" w14:textId="392952C1" w:rsidR="00FC330A" w:rsidRPr="004859C2" w:rsidRDefault="00FC330A" w:rsidP="00FC330A">
            <w:pPr>
              <w:autoSpaceDE w:val="0"/>
              <w:autoSpaceDN w:val="0"/>
              <w:adjustRightInd w:val="0"/>
              <w:rPr>
                <w:color w:val="000000"/>
                <w:sz w:val="20"/>
              </w:rPr>
            </w:pPr>
            <w:r w:rsidRPr="004859C2">
              <w:rPr>
                <w:color w:val="000000"/>
                <w:sz w:val="20"/>
              </w:rPr>
              <w:t>On page 86, under Section 2.1, Your Medical Benefits and costs as a member of the plan, your Evidence of Coverages does not state that the plan deductible applies to Outpatient Rehabilitation Services.</w:t>
            </w:r>
          </w:p>
          <w:p w14:paraId="0B278FF6" w14:textId="77777777" w:rsidR="00967917" w:rsidRPr="004859C2" w:rsidRDefault="00967917" w:rsidP="00967917">
            <w:pPr>
              <w:autoSpaceDE w:val="0"/>
              <w:autoSpaceDN w:val="0"/>
              <w:adjustRightInd w:val="0"/>
              <w:rPr>
                <w:color w:val="000000"/>
                <w:sz w:val="20"/>
              </w:rPr>
            </w:pPr>
          </w:p>
        </w:tc>
        <w:tc>
          <w:tcPr>
            <w:tcW w:w="0" w:type="auto"/>
            <w:tcMar>
              <w:top w:w="29" w:type="dxa"/>
              <w:left w:w="115" w:type="dxa"/>
              <w:bottom w:w="29" w:type="dxa"/>
              <w:right w:w="115" w:type="dxa"/>
            </w:tcMar>
          </w:tcPr>
          <w:p w14:paraId="48E36BD0" w14:textId="77777777" w:rsidR="00FC330A" w:rsidRPr="004859C2" w:rsidRDefault="00FC330A" w:rsidP="00FC330A">
            <w:pPr>
              <w:pStyle w:val="4pointsafter"/>
              <w:rPr>
                <w:sz w:val="20"/>
                <w:szCs w:val="20"/>
              </w:rPr>
            </w:pPr>
            <w:r w:rsidRPr="004859C2">
              <w:rPr>
                <w:sz w:val="20"/>
                <w:szCs w:val="20"/>
              </w:rPr>
              <w:t>20% coinsurance for each Medicare-covered service. You pay these amounts until you reach the out-of-pocket maximum.</w:t>
            </w:r>
          </w:p>
          <w:p w14:paraId="07CA9920" w14:textId="77777777" w:rsidR="00967917" w:rsidRPr="004859C2" w:rsidRDefault="00967917" w:rsidP="00967917">
            <w:pPr>
              <w:pStyle w:val="4pointsafter"/>
              <w:rPr>
                <w:sz w:val="20"/>
                <w:szCs w:val="20"/>
              </w:rPr>
            </w:pPr>
          </w:p>
        </w:tc>
        <w:tc>
          <w:tcPr>
            <w:tcW w:w="0" w:type="auto"/>
            <w:tcMar>
              <w:top w:w="29" w:type="dxa"/>
              <w:left w:w="115" w:type="dxa"/>
              <w:bottom w:w="29" w:type="dxa"/>
              <w:right w:w="115" w:type="dxa"/>
            </w:tcMar>
          </w:tcPr>
          <w:p w14:paraId="1879F601" w14:textId="77777777" w:rsidR="00FC330A" w:rsidRPr="004859C2" w:rsidRDefault="00FC330A" w:rsidP="00FC330A">
            <w:pPr>
              <w:pStyle w:val="4pointsafter"/>
              <w:rPr>
                <w:b/>
                <w:bCs/>
                <w:sz w:val="20"/>
                <w:szCs w:val="20"/>
              </w:rPr>
            </w:pPr>
            <w:r w:rsidRPr="004859C2">
              <w:rPr>
                <w:b/>
                <w:bCs/>
                <w:sz w:val="20"/>
                <w:szCs w:val="20"/>
              </w:rPr>
              <w:t xml:space="preserve">Deductible applies. </w:t>
            </w:r>
          </w:p>
          <w:p w14:paraId="19DF53DD" w14:textId="77777777" w:rsidR="00FC330A" w:rsidRPr="004859C2" w:rsidRDefault="00FC330A" w:rsidP="00FC330A">
            <w:pPr>
              <w:pStyle w:val="4pointsafter"/>
              <w:rPr>
                <w:sz w:val="20"/>
                <w:szCs w:val="20"/>
              </w:rPr>
            </w:pPr>
            <w:r w:rsidRPr="004859C2">
              <w:rPr>
                <w:sz w:val="20"/>
                <w:szCs w:val="20"/>
              </w:rPr>
              <w:t>20% coinsurance for each Medicare-covered service. You pay these amounts until you reach the out-of-pocket maximum.</w:t>
            </w:r>
          </w:p>
          <w:p w14:paraId="0261226B" w14:textId="77777777" w:rsidR="00967917" w:rsidRPr="004859C2" w:rsidRDefault="00967917" w:rsidP="00967917">
            <w:pPr>
              <w:pStyle w:val="4pointsafter"/>
              <w:rPr>
                <w:b/>
                <w:bCs/>
                <w:sz w:val="20"/>
                <w:szCs w:val="20"/>
              </w:rPr>
            </w:pPr>
          </w:p>
        </w:tc>
        <w:tc>
          <w:tcPr>
            <w:tcW w:w="0" w:type="auto"/>
            <w:tcMar>
              <w:top w:w="29" w:type="dxa"/>
              <w:left w:w="115" w:type="dxa"/>
              <w:bottom w:w="29" w:type="dxa"/>
              <w:right w:w="115" w:type="dxa"/>
            </w:tcMar>
          </w:tcPr>
          <w:p w14:paraId="6372026A" w14:textId="6998D2CA" w:rsidR="00967917" w:rsidRPr="004859C2" w:rsidRDefault="00FC330A" w:rsidP="00967917">
            <w:pPr>
              <w:rPr>
                <w:sz w:val="20"/>
              </w:rPr>
            </w:pPr>
            <w:r w:rsidRPr="004859C2">
              <w:rPr>
                <w:sz w:val="20"/>
              </w:rPr>
              <w:t>Your deductible is $198 in 2020. This amount may change in 2021. The 2021 plan deductible will apply to these services.</w:t>
            </w:r>
          </w:p>
        </w:tc>
      </w:tr>
      <w:tr w:rsidR="00FC330A" w:rsidRPr="004859C2" w14:paraId="0395B716" w14:textId="77777777" w:rsidTr="004859C2">
        <w:trPr>
          <w:cantSplit/>
          <w:tblHeader/>
        </w:trPr>
        <w:tc>
          <w:tcPr>
            <w:tcW w:w="0" w:type="auto"/>
            <w:tcMar>
              <w:top w:w="29" w:type="dxa"/>
              <w:left w:w="115" w:type="dxa"/>
              <w:bottom w:w="29" w:type="dxa"/>
              <w:right w:w="115" w:type="dxa"/>
            </w:tcMar>
          </w:tcPr>
          <w:p w14:paraId="5A882329" w14:textId="353435ED" w:rsidR="00FC330A" w:rsidRPr="004859C2" w:rsidRDefault="00FC330A" w:rsidP="00FC330A">
            <w:pPr>
              <w:autoSpaceDE w:val="0"/>
              <w:autoSpaceDN w:val="0"/>
              <w:adjustRightInd w:val="0"/>
              <w:rPr>
                <w:color w:val="000000"/>
                <w:sz w:val="20"/>
              </w:rPr>
            </w:pPr>
            <w:r w:rsidRPr="004859C2">
              <w:rPr>
                <w:color w:val="000000"/>
                <w:sz w:val="20"/>
              </w:rPr>
              <w:t>On page 87, under Section 2.1, Your Medical Benefits and costs as a member of the plan, your Evidence of Coverages does not state that the plan deductible applies to Outpatient Substance Abuse Services.</w:t>
            </w:r>
          </w:p>
          <w:p w14:paraId="5EE1BC48" w14:textId="77777777" w:rsidR="00FC330A" w:rsidRPr="004859C2" w:rsidRDefault="00FC330A" w:rsidP="00FC330A">
            <w:pPr>
              <w:autoSpaceDE w:val="0"/>
              <w:autoSpaceDN w:val="0"/>
              <w:adjustRightInd w:val="0"/>
              <w:rPr>
                <w:color w:val="000000"/>
                <w:sz w:val="20"/>
              </w:rPr>
            </w:pPr>
          </w:p>
        </w:tc>
        <w:tc>
          <w:tcPr>
            <w:tcW w:w="0" w:type="auto"/>
            <w:tcMar>
              <w:top w:w="29" w:type="dxa"/>
              <w:left w:w="115" w:type="dxa"/>
              <w:bottom w:w="29" w:type="dxa"/>
              <w:right w:w="115" w:type="dxa"/>
            </w:tcMar>
          </w:tcPr>
          <w:p w14:paraId="1D78A0B5" w14:textId="77777777" w:rsidR="00FC330A" w:rsidRPr="004859C2" w:rsidRDefault="00FC330A" w:rsidP="00FC330A">
            <w:pPr>
              <w:pStyle w:val="4pointsafter"/>
              <w:rPr>
                <w:sz w:val="20"/>
                <w:szCs w:val="20"/>
              </w:rPr>
            </w:pPr>
            <w:r w:rsidRPr="004859C2">
              <w:rPr>
                <w:sz w:val="20"/>
                <w:szCs w:val="20"/>
              </w:rPr>
              <w:t>20% coinsurance for each Medicare-covered Individual Session.</w:t>
            </w:r>
          </w:p>
          <w:p w14:paraId="37B9F46E" w14:textId="77777777" w:rsidR="00FC330A" w:rsidRPr="004859C2" w:rsidRDefault="00FC330A" w:rsidP="00FC330A">
            <w:pPr>
              <w:pStyle w:val="4pointsafter"/>
              <w:rPr>
                <w:i/>
                <w:color w:val="0000FF"/>
                <w:sz w:val="20"/>
                <w:szCs w:val="20"/>
              </w:rPr>
            </w:pPr>
            <w:r w:rsidRPr="004859C2">
              <w:rPr>
                <w:sz w:val="20"/>
                <w:szCs w:val="20"/>
              </w:rPr>
              <w:t xml:space="preserve">You pay these amounts until you reach the out-of-pocket maximum.  </w:t>
            </w:r>
          </w:p>
          <w:p w14:paraId="15010308" w14:textId="77777777" w:rsidR="00FC330A" w:rsidRPr="004859C2" w:rsidRDefault="00FC330A" w:rsidP="00FC330A">
            <w:pPr>
              <w:pStyle w:val="4pointsafter"/>
              <w:rPr>
                <w:sz w:val="20"/>
                <w:szCs w:val="20"/>
              </w:rPr>
            </w:pPr>
          </w:p>
        </w:tc>
        <w:tc>
          <w:tcPr>
            <w:tcW w:w="0" w:type="auto"/>
            <w:tcMar>
              <w:top w:w="29" w:type="dxa"/>
              <w:left w:w="115" w:type="dxa"/>
              <w:bottom w:w="29" w:type="dxa"/>
              <w:right w:w="115" w:type="dxa"/>
            </w:tcMar>
          </w:tcPr>
          <w:p w14:paraId="37E9D88E" w14:textId="77777777" w:rsidR="00FC330A" w:rsidRPr="004859C2" w:rsidRDefault="00FC330A" w:rsidP="00FC330A">
            <w:pPr>
              <w:pStyle w:val="4pointsafter"/>
              <w:rPr>
                <w:b/>
                <w:bCs/>
                <w:sz w:val="20"/>
                <w:szCs w:val="20"/>
              </w:rPr>
            </w:pPr>
            <w:r w:rsidRPr="004859C2">
              <w:rPr>
                <w:b/>
                <w:bCs/>
                <w:sz w:val="20"/>
                <w:szCs w:val="20"/>
              </w:rPr>
              <w:t xml:space="preserve">Deductible applies. </w:t>
            </w:r>
          </w:p>
          <w:p w14:paraId="07EFA840" w14:textId="142BCEC9" w:rsidR="00FC330A" w:rsidRPr="004859C2" w:rsidRDefault="00FC330A" w:rsidP="00FC330A">
            <w:pPr>
              <w:pStyle w:val="4pointsafter"/>
              <w:rPr>
                <w:sz w:val="20"/>
                <w:szCs w:val="20"/>
              </w:rPr>
            </w:pPr>
            <w:r w:rsidRPr="004859C2">
              <w:rPr>
                <w:sz w:val="20"/>
                <w:szCs w:val="20"/>
              </w:rPr>
              <w:t>20% coinsurance for each Medicare-covered Individual Session.</w:t>
            </w:r>
          </w:p>
          <w:p w14:paraId="10164C0F" w14:textId="77777777" w:rsidR="00FC330A" w:rsidRPr="004859C2" w:rsidRDefault="00FC330A" w:rsidP="00FC330A">
            <w:pPr>
              <w:pStyle w:val="4pointsafter"/>
              <w:rPr>
                <w:i/>
                <w:color w:val="0000FF"/>
                <w:sz w:val="20"/>
                <w:szCs w:val="20"/>
              </w:rPr>
            </w:pPr>
            <w:r w:rsidRPr="004859C2">
              <w:rPr>
                <w:sz w:val="20"/>
                <w:szCs w:val="20"/>
              </w:rPr>
              <w:t xml:space="preserve">You pay these amounts until you reach the out-of-pocket maximum.  </w:t>
            </w:r>
          </w:p>
          <w:p w14:paraId="62DDFA75" w14:textId="77777777" w:rsidR="00FC330A" w:rsidRPr="004859C2" w:rsidRDefault="00FC330A" w:rsidP="00FC330A">
            <w:pPr>
              <w:pStyle w:val="4pointsafter"/>
              <w:rPr>
                <w:b/>
                <w:bCs/>
                <w:sz w:val="20"/>
                <w:szCs w:val="20"/>
              </w:rPr>
            </w:pPr>
          </w:p>
        </w:tc>
        <w:tc>
          <w:tcPr>
            <w:tcW w:w="0" w:type="auto"/>
            <w:tcMar>
              <w:top w:w="29" w:type="dxa"/>
              <w:left w:w="115" w:type="dxa"/>
              <w:bottom w:w="29" w:type="dxa"/>
              <w:right w:w="115" w:type="dxa"/>
            </w:tcMar>
          </w:tcPr>
          <w:p w14:paraId="78DE4F50" w14:textId="38E38EA2" w:rsidR="00FC330A" w:rsidRPr="004859C2" w:rsidRDefault="00FC330A" w:rsidP="00967917">
            <w:pPr>
              <w:rPr>
                <w:sz w:val="20"/>
              </w:rPr>
            </w:pPr>
            <w:r w:rsidRPr="004859C2">
              <w:rPr>
                <w:sz w:val="20"/>
              </w:rPr>
              <w:t>Your deductible is $198 in 2020. This amount may change in 2021. The 2021 plan deductible will apply to these services.</w:t>
            </w:r>
          </w:p>
        </w:tc>
      </w:tr>
      <w:tr w:rsidR="00FC330A" w:rsidRPr="004859C2" w14:paraId="6E3AA0DF" w14:textId="77777777" w:rsidTr="004859C2">
        <w:trPr>
          <w:cantSplit/>
          <w:tblHeader/>
        </w:trPr>
        <w:tc>
          <w:tcPr>
            <w:tcW w:w="0" w:type="auto"/>
            <w:tcMar>
              <w:top w:w="29" w:type="dxa"/>
              <w:left w:w="115" w:type="dxa"/>
              <w:bottom w:w="29" w:type="dxa"/>
              <w:right w:w="115" w:type="dxa"/>
            </w:tcMar>
          </w:tcPr>
          <w:p w14:paraId="0B04514D" w14:textId="17502DC6" w:rsidR="00FC330A" w:rsidRPr="004859C2" w:rsidRDefault="00FC330A" w:rsidP="00FC330A">
            <w:pPr>
              <w:autoSpaceDE w:val="0"/>
              <w:autoSpaceDN w:val="0"/>
              <w:adjustRightInd w:val="0"/>
              <w:rPr>
                <w:color w:val="000000"/>
                <w:sz w:val="20"/>
              </w:rPr>
            </w:pPr>
            <w:r w:rsidRPr="004859C2">
              <w:rPr>
                <w:color w:val="000000"/>
                <w:sz w:val="20"/>
              </w:rPr>
              <w:lastRenderedPageBreak/>
              <w:t>On page 88, under Section 2.1, Your Medical Benefits and costs as a member of the plan, your Evidence of Coverages does not state that the plan deductible applies to Outpatient Surgery, including services provided at hospital outpatient facilities and ambulatory surgical centers.</w:t>
            </w:r>
          </w:p>
          <w:p w14:paraId="4145FDF5" w14:textId="77777777" w:rsidR="00FC330A" w:rsidRPr="004859C2" w:rsidRDefault="00FC330A" w:rsidP="00FC330A">
            <w:pPr>
              <w:autoSpaceDE w:val="0"/>
              <w:autoSpaceDN w:val="0"/>
              <w:adjustRightInd w:val="0"/>
              <w:rPr>
                <w:color w:val="000000"/>
                <w:sz w:val="20"/>
              </w:rPr>
            </w:pPr>
          </w:p>
        </w:tc>
        <w:tc>
          <w:tcPr>
            <w:tcW w:w="0" w:type="auto"/>
            <w:tcMar>
              <w:top w:w="29" w:type="dxa"/>
              <w:left w:w="115" w:type="dxa"/>
              <w:bottom w:w="29" w:type="dxa"/>
              <w:right w:w="115" w:type="dxa"/>
            </w:tcMar>
          </w:tcPr>
          <w:p w14:paraId="1C4A645D" w14:textId="3E10EB05" w:rsidR="00FC330A" w:rsidRPr="004859C2" w:rsidRDefault="00FC330A" w:rsidP="00FC330A">
            <w:pPr>
              <w:pStyle w:val="4pointsafter"/>
              <w:rPr>
                <w:i/>
                <w:color w:val="0000FF"/>
                <w:sz w:val="20"/>
                <w:szCs w:val="20"/>
              </w:rPr>
            </w:pPr>
            <w:r w:rsidRPr="004859C2">
              <w:rPr>
                <w:sz w:val="20"/>
                <w:szCs w:val="20"/>
              </w:rPr>
              <w:t xml:space="preserve">20% coinsurance for each Medicare-covered service. You pay these amounts until you reach the out-of-pocket maximum. </w:t>
            </w:r>
          </w:p>
          <w:p w14:paraId="352C7B58" w14:textId="77777777" w:rsidR="00FC330A" w:rsidRPr="004859C2" w:rsidRDefault="00FC330A" w:rsidP="00FC330A">
            <w:pPr>
              <w:pStyle w:val="4pointsafter"/>
              <w:rPr>
                <w:sz w:val="20"/>
                <w:szCs w:val="20"/>
              </w:rPr>
            </w:pPr>
          </w:p>
        </w:tc>
        <w:tc>
          <w:tcPr>
            <w:tcW w:w="0" w:type="auto"/>
            <w:tcMar>
              <w:top w:w="29" w:type="dxa"/>
              <w:left w:w="115" w:type="dxa"/>
              <w:bottom w:w="29" w:type="dxa"/>
              <w:right w:w="115" w:type="dxa"/>
            </w:tcMar>
          </w:tcPr>
          <w:p w14:paraId="292C8B8D" w14:textId="77777777" w:rsidR="00FC330A" w:rsidRPr="004859C2" w:rsidRDefault="00FC330A" w:rsidP="00FC330A">
            <w:pPr>
              <w:pStyle w:val="4pointsafter"/>
              <w:rPr>
                <w:b/>
                <w:bCs/>
                <w:sz w:val="20"/>
                <w:szCs w:val="20"/>
              </w:rPr>
            </w:pPr>
            <w:r w:rsidRPr="004859C2">
              <w:rPr>
                <w:b/>
                <w:bCs/>
                <w:sz w:val="20"/>
                <w:szCs w:val="20"/>
              </w:rPr>
              <w:t xml:space="preserve">Deductible applies. </w:t>
            </w:r>
          </w:p>
          <w:p w14:paraId="2CF25858" w14:textId="77777777" w:rsidR="00FC330A" w:rsidRPr="004859C2" w:rsidRDefault="00FC330A" w:rsidP="00FC330A">
            <w:pPr>
              <w:pStyle w:val="4pointsafter"/>
              <w:rPr>
                <w:sz w:val="20"/>
                <w:szCs w:val="20"/>
              </w:rPr>
            </w:pPr>
            <w:r w:rsidRPr="004859C2">
              <w:rPr>
                <w:sz w:val="20"/>
                <w:szCs w:val="20"/>
              </w:rPr>
              <w:t>20% coinsurance for each Medicare-covered Individual Session.</w:t>
            </w:r>
          </w:p>
          <w:p w14:paraId="683403AE" w14:textId="77777777" w:rsidR="00FC330A" w:rsidRPr="004859C2" w:rsidRDefault="00FC330A" w:rsidP="00FC330A">
            <w:pPr>
              <w:pStyle w:val="4pointsafter"/>
              <w:rPr>
                <w:i/>
                <w:color w:val="0000FF"/>
                <w:sz w:val="20"/>
                <w:szCs w:val="20"/>
              </w:rPr>
            </w:pPr>
            <w:r w:rsidRPr="004859C2">
              <w:rPr>
                <w:sz w:val="20"/>
                <w:szCs w:val="20"/>
              </w:rPr>
              <w:t xml:space="preserve">You pay these amounts until you reach the out-of-pocket maximum.  </w:t>
            </w:r>
          </w:p>
          <w:p w14:paraId="0684A28F" w14:textId="77777777" w:rsidR="00FC330A" w:rsidRPr="004859C2" w:rsidRDefault="00FC330A" w:rsidP="00FC330A">
            <w:pPr>
              <w:pStyle w:val="4pointsafter"/>
              <w:rPr>
                <w:b/>
                <w:bCs/>
                <w:sz w:val="20"/>
                <w:szCs w:val="20"/>
              </w:rPr>
            </w:pPr>
          </w:p>
        </w:tc>
        <w:tc>
          <w:tcPr>
            <w:tcW w:w="0" w:type="auto"/>
            <w:tcMar>
              <w:top w:w="29" w:type="dxa"/>
              <w:left w:w="115" w:type="dxa"/>
              <w:bottom w:w="29" w:type="dxa"/>
              <w:right w:w="115" w:type="dxa"/>
            </w:tcMar>
          </w:tcPr>
          <w:p w14:paraId="295CF548" w14:textId="355122AB" w:rsidR="00FC330A" w:rsidRPr="004859C2" w:rsidRDefault="00FC330A" w:rsidP="00967917">
            <w:pPr>
              <w:rPr>
                <w:sz w:val="20"/>
              </w:rPr>
            </w:pPr>
            <w:r w:rsidRPr="004859C2">
              <w:rPr>
                <w:sz w:val="20"/>
              </w:rPr>
              <w:t>Your deductible is $198 in 2020. This amount may change in 2021. The 2021 plan deductible will apply to these services.</w:t>
            </w:r>
          </w:p>
        </w:tc>
      </w:tr>
      <w:tr w:rsidR="00FC330A" w:rsidRPr="004859C2" w14:paraId="78989425" w14:textId="77777777" w:rsidTr="004859C2">
        <w:trPr>
          <w:cantSplit/>
          <w:tblHeader/>
        </w:trPr>
        <w:tc>
          <w:tcPr>
            <w:tcW w:w="0" w:type="auto"/>
            <w:tcMar>
              <w:top w:w="29" w:type="dxa"/>
              <w:left w:w="115" w:type="dxa"/>
              <w:bottom w:w="29" w:type="dxa"/>
              <w:right w:w="115" w:type="dxa"/>
            </w:tcMar>
          </w:tcPr>
          <w:p w14:paraId="3CD437B3" w14:textId="613581CC" w:rsidR="00FC330A" w:rsidRPr="004859C2" w:rsidRDefault="00FC330A" w:rsidP="00FC330A">
            <w:pPr>
              <w:autoSpaceDE w:val="0"/>
              <w:autoSpaceDN w:val="0"/>
              <w:adjustRightInd w:val="0"/>
              <w:rPr>
                <w:color w:val="000000"/>
                <w:sz w:val="20"/>
              </w:rPr>
            </w:pPr>
            <w:r w:rsidRPr="004859C2">
              <w:rPr>
                <w:color w:val="000000"/>
                <w:sz w:val="20"/>
              </w:rPr>
              <w:t>On page 88, under Section 2.1, Your Medical Benefits and costs as a member of the plan, your Evidence of Coverages does not state that the plan deductible applies to Partial Hospitalization Services.</w:t>
            </w:r>
          </w:p>
          <w:p w14:paraId="55CB1776" w14:textId="77777777" w:rsidR="00FC330A" w:rsidRPr="004859C2" w:rsidRDefault="00FC330A" w:rsidP="00FC330A">
            <w:pPr>
              <w:autoSpaceDE w:val="0"/>
              <w:autoSpaceDN w:val="0"/>
              <w:adjustRightInd w:val="0"/>
              <w:rPr>
                <w:color w:val="000000"/>
                <w:sz w:val="20"/>
              </w:rPr>
            </w:pPr>
          </w:p>
        </w:tc>
        <w:tc>
          <w:tcPr>
            <w:tcW w:w="0" w:type="auto"/>
            <w:tcMar>
              <w:top w:w="29" w:type="dxa"/>
              <w:left w:w="115" w:type="dxa"/>
              <w:bottom w:w="29" w:type="dxa"/>
              <w:right w:w="115" w:type="dxa"/>
            </w:tcMar>
          </w:tcPr>
          <w:p w14:paraId="7EDEBB06" w14:textId="77777777" w:rsidR="00FC330A" w:rsidRPr="004859C2" w:rsidRDefault="00FC330A" w:rsidP="00FC330A">
            <w:pPr>
              <w:pStyle w:val="4pointsafter"/>
              <w:rPr>
                <w:i/>
                <w:color w:val="0000FF"/>
                <w:sz w:val="20"/>
                <w:szCs w:val="20"/>
              </w:rPr>
            </w:pPr>
            <w:r w:rsidRPr="004859C2">
              <w:rPr>
                <w:sz w:val="20"/>
                <w:szCs w:val="20"/>
              </w:rPr>
              <w:t xml:space="preserve">20% coinsurance for each Medicare-covered service. You pay these amounts until you reach the out-of-pocket maximum. </w:t>
            </w:r>
          </w:p>
          <w:p w14:paraId="6B50008D" w14:textId="77777777" w:rsidR="00FC330A" w:rsidRPr="004859C2" w:rsidRDefault="00FC330A" w:rsidP="00FC330A">
            <w:pPr>
              <w:pStyle w:val="4pointsafter"/>
              <w:rPr>
                <w:sz w:val="20"/>
                <w:szCs w:val="20"/>
              </w:rPr>
            </w:pPr>
          </w:p>
        </w:tc>
        <w:tc>
          <w:tcPr>
            <w:tcW w:w="0" w:type="auto"/>
            <w:tcMar>
              <w:top w:w="29" w:type="dxa"/>
              <w:left w:w="115" w:type="dxa"/>
              <w:bottom w:w="29" w:type="dxa"/>
              <w:right w:w="115" w:type="dxa"/>
            </w:tcMar>
          </w:tcPr>
          <w:p w14:paraId="5625CE4B" w14:textId="77777777" w:rsidR="00FC330A" w:rsidRPr="004859C2" w:rsidRDefault="00FC330A" w:rsidP="00FC330A">
            <w:pPr>
              <w:pStyle w:val="4pointsafter"/>
              <w:rPr>
                <w:b/>
                <w:bCs/>
                <w:sz w:val="20"/>
                <w:szCs w:val="20"/>
              </w:rPr>
            </w:pPr>
            <w:r w:rsidRPr="004859C2">
              <w:rPr>
                <w:b/>
                <w:bCs/>
                <w:sz w:val="20"/>
                <w:szCs w:val="20"/>
              </w:rPr>
              <w:t xml:space="preserve">Deductible applies. </w:t>
            </w:r>
          </w:p>
          <w:p w14:paraId="0368030B" w14:textId="77777777" w:rsidR="00FC330A" w:rsidRPr="004859C2" w:rsidRDefault="00FC330A" w:rsidP="00FC330A">
            <w:pPr>
              <w:pStyle w:val="4pointsafter"/>
              <w:rPr>
                <w:sz w:val="20"/>
                <w:szCs w:val="20"/>
              </w:rPr>
            </w:pPr>
            <w:r w:rsidRPr="004859C2">
              <w:rPr>
                <w:sz w:val="20"/>
                <w:szCs w:val="20"/>
              </w:rPr>
              <w:t>20% coinsurance for each Medicare-covered Individual Session.</w:t>
            </w:r>
          </w:p>
          <w:p w14:paraId="484970C5" w14:textId="77777777" w:rsidR="00FC330A" w:rsidRPr="004859C2" w:rsidRDefault="00FC330A" w:rsidP="00FC330A">
            <w:pPr>
              <w:pStyle w:val="4pointsafter"/>
              <w:rPr>
                <w:i/>
                <w:color w:val="0000FF"/>
                <w:sz w:val="20"/>
                <w:szCs w:val="20"/>
              </w:rPr>
            </w:pPr>
            <w:r w:rsidRPr="004859C2">
              <w:rPr>
                <w:sz w:val="20"/>
                <w:szCs w:val="20"/>
              </w:rPr>
              <w:t xml:space="preserve">You pay these amounts until you reach the out-of-pocket maximum.  </w:t>
            </w:r>
          </w:p>
          <w:p w14:paraId="773216A2" w14:textId="77777777" w:rsidR="00FC330A" w:rsidRPr="004859C2" w:rsidRDefault="00FC330A" w:rsidP="00FC330A">
            <w:pPr>
              <w:pStyle w:val="4pointsafter"/>
              <w:rPr>
                <w:b/>
                <w:bCs/>
                <w:sz w:val="20"/>
                <w:szCs w:val="20"/>
              </w:rPr>
            </w:pPr>
          </w:p>
        </w:tc>
        <w:tc>
          <w:tcPr>
            <w:tcW w:w="0" w:type="auto"/>
            <w:tcMar>
              <w:top w:w="29" w:type="dxa"/>
              <w:left w:w="115" w:type="dxa"/>
              <w:bottom w:w="29" w:type="dxa"/>
              <w:right w:w="115" w:type="dxa"/>
            </w:tcMar>
          </w:tcPr>
          <w:p w14:paraId="579B36F7" w14:textId="4FE7D871" w:rsidR="00FC330A" w:rsidRPr="004859C2" w:rsidRDefault="00FC330A" w:rsidP="00967917">
            <w:pPr>
              <w:rPr>
                <w:sz w:val="20"/>
              </w:rPr>
            </w:pPr>
            <w:r w:rsidRPr="004859C2">
              <w:rPr>
                <w:sz w:val="20"/>
              </w:rPr>
              <w:t>Your deductible is $198 in 2020. This amount may change in 2021. The 2021 plan deductible will apply to these services.</w:t>
            </w:r>
          </w:p>
        </w:tc>
      </w:tr>
      <w:tr w:rsidR="00FC330A" w:rsidRPr="004859C2" w14:paraId="3CCE4AEC" w14:textId="77777777" w:rsidTr="004859C2">
        <w:trPr>
          <w:cantSplit/>
          <w:tblHeader/>
        </w:trPr>
        <w:tc>
          <w:tcPr>
            <w:tcW w:w="0" w:type="auto"/>
            <w:tcMar>
              <w:top w:w="29" w:type="dxa"/>
              <w:left w:w="115" w:type="dxa"/>
              <w:bottom w:w="29" w:type="dxa"/>
              <w:right w:w="115" w:type="dxa"/>
            </w:tcMar>
          </w:tcPr>
          <w:p w14:paraId="2E940A12" w14:textId="0961FB92" w:rsidR="00FC330A" w:rsidRPr="004859C2" w:rsidRDefault="00FC330A" w:rsidP="00FC330A">
            <w:pPr>
              <w:autoSpaceDE w:val="0"/>
              <w:autoSpaceDN w:val="0"/>
              <w:adjustRightInd w:val="0"/>
              <w:rPr>
                <w:color w:val="000000"/>
                <w:sz w:val="20"/>
              </w:rPr>
            </w:pPr>
            <w:r w:rsidRPr="004859C2">
              <w:rPr>
                <w:color w:val="000000"/>
                <w:sz w:val="20"/>
              </w:rPr>
              <w:t>On page</w:t>
            </w:r>
            <w:r w:rsidR="00425C40" w:rsidRPr="004859C2">
              <w:rPr>
                <w:color w:val="000000"/>
                <w:sz w:val="20"/>
              </w:rPr>
              <w:t>s</w:t>
            </w:r>
            <w:r w:rsidRPr="004859C2">
              <w:rPr>
                <w:color w:val="000000"/>
                <w:sz w:val="20"/>
              </w:rPr>
              <w:t xml:space="preserve"> 89</w:t>
            </w:r>
            <w:r w:rsidR="00425C40" w:rsidRPr="004859C2">
              <w:rPr>
                <w:color w:val="000000"/>
                <w:sz w:val="20"/>
              </w:rPr>
              <w:t>-90</w:t>
            </w:r>
            <w:r w:rsidRPr="004859C2">
              <w:rPr>
                <w:color w:val="000000"/>
                <w:sz w:val="20"/>
              </w:rPr>
              <w:t xml:space="preserve">, under Section 2.1, Your Medical Benefits and costs as a member of the plan, your Evidence of Coverages does not state that the plan deductible applies to Physician /Practitioner Services. </w:t>
            </w:r>
          </w:p>
          <w:p w14:paraId="3B7031C4" w14:textId="77777777" w:rsidR="00FC330A" w:rsidRPr="004859C2" w:rsidRDefault="00FC330A" w:rsidP="00FC330A">
            <w:pPr>
              <w:autoSpaceDE w:val="0"/>
              <w:autoSpaceDN w:val="0"/>
              <w:adjustRightInd w:val="0"/>
              <w:rPr>
                <w:color w:val="000000"/>
                <w:sz w:val="20"/>
              </w:rPr>
            </w:pPr>
          </w:p>
        </w:tc>
        <w:tc>
          <w:tcPr>
            <w:tcW w:w="0" w:type="auto"/>
            <w:tcMar>
              <w:top w:w="29" w:type="dxa"/>
              <w:left w:w="115" w:type="dxa"/>
              <w:bottom w:w="29" w:type="dxa"/>
              <w:right w:w="115" w:type="dxa"/>
            </w:tcMar>
          </w:tcPr>
          <w:p w14:paraId="56B9317B" w14:textId="7113C972" w:rsidR="00FC330A" w:rsidRPr="004859C2" w:rsidRDefault="00FC330A" w:rsidP="00FC330A">
            <w:pPr>
              <w:pStyle w:val="Default"/>
              <w:rPr>
                <w:sz w:val="20"/>
                <w:szCs w:val="20"/>
              </w:rPr>
            </w:pPr>
            <w:r w:rsidRPr="004859C2">
              <w:rPr>
                <w:sz w:val="20"/>
                <w:szCs w:val="20"/>
              </w:rPr>
              <w:t>20% coinsurance for each Medicare-covered service. You pay these amounts until you reach the out-of-pocket maximum.</w:t>
            </w:r>
          </w:p>
          <w:p w14:paraId="5A32037E" w14:textId="77777777" w:rsidR="00FC330A" w:rsidRPr="004859C2" w:rsidRDefault="00FC330A" w:rsidP="00FC330A">
            <w:pPr>
              <w:pStyle w:val="4pointsafter"/>
              <w:rPr>
                <w:sz w:val="20"/>
                <w:szCs w:val="20"/>
              </w:rPr>
            </w:pPr>
          </w:p>
        </w:tc>
        <w:tc>
          <w:tcPr>
            <w:tcW w:w="0" w:type="auto"/>
            <w:tcMar>
              <w:top w:w="29" w:type="dxa"/>
              <w:left w:w="115" w:type="dxa"/>
              <w:bottom w:w="29" w:type="dxa"/>
              <w:right w:w="115" w:type="dxa"/>
            </w:tcMar>
          </w:tcPr>
          <w:p w14:paraId="64DF3AEF" w14:textId="77777777" w:rsidR="00FC330A" w:rsidRPr="004859C2" w:rsidRDefault="00FC330A" w:rsidP="00FC330A">
            <w:pPr>
              <w:pStyle w:val="4pointsafter"/>
              <w:rPr>
                <w:b/>
                <w:bCs/>
                <w:sz w:val="20"/>
                <w:szCs w:val="20"/>
              </w:rPr>
            </w:pPr>
            <w:r w:rsidRPr="004859C2">
              <w:rPr>
                <w:b/>
                <w:bCs/>
                <w:sz w:val="20"/>
                <w:szCs w:val="20"/>
              </w:rPr>
              <w:t xml:space="preserve">Deductible applies. </w:t>
            </w:r>
          </w:p>
          <w:p w14:paraId="62E4E247" w14:textId="77777777" w:rsidR="00FC330A" w:rsidRPr="004859C2" w:rsidRDefault="00FC330A" w:rsidP="00FC330A">
            <w:pPr>
              <w:pStyle w:val="4pointsafter"/>
              <w:rPr>
                <w:sz w:val="20"/>
                <w:szCs w:val="20"/>
              </w:rPr>
            </w:pPr>
            <w:r w:rsidRPr="004859C2">
              <w:rPr>
                <w:sz w:val="20"/>
                <w:szCs w:val="20"/>
              </w:rPr>
              <w:t>20% coinsurance for each Medicare-covered Individual Session.</w:t>
            </w:r>
          </w:p>
          <w:p w14:paraId="01C99683" w14:textId="77777777" w:rsidR="00FC330A" w:rsidRPr="004859C2" w:rsidRDefault="00FC330A" w:rsidP="00FC330A">
            <w:pPr>
              <w:pStyle w:val="4pointsafter"/>
              <w:rPr>
                <w:i/>
                <w:color w:val="0000FF"/>
                <w:sz w:val="20"/>
                <w:szCs w:val="20"/>
              </w:rPr>
            </w:pPr>
            <w:r w:rsidRPr="004859C2">
              <w:rPr>
                <w:sz w:val="20"/>
                <w:szCs w:val="20"/>
              </w:rPr>
              <w:t xml:space="preserve">You pay these amounts until you reach the out-of-pocket maximum.  </w:t>
            </w:r>
          </w:p>
          <w:p w14:paraId="4BBCEA11" w14:textId="77777777" w:rsidR="00FC330A" w:rsidRPr="004859C2" w:rsidRDefault="00FC330A" w:rsidP="00FC330A">
            <w:pPr>
              <w:pStyle w:val="4pointsafter"/>
              <w:rPr>
                <w:b/>
                <w:bCs/>
                <w:sz w:val="20"/>
                <w:szCs w:val="20"/>
              </w:rPr>
            </w:pPr>
          </w:p>
        </w:tc>
        <w:tc>
          <w:tcPr>
            <w:tcW w:w="0" w:type="auto"/>
            <w:tcMar>
              <w:top w:w="29" w:type="dxa"/>
              <w:left w:w="115" w:type="dxa"/>
              <w:bottom w:w="29" w:type="dxa"/>
              <w:right w:w="115" w:type="dxa"/>
            </w:tcMar>
          </w:tcPr>
          <w:p w14:paraId="296C5A3B" w14:textId="67CD00B6" w:rsidR="00FC330A" w:rsidRPr="004859C2" w:rsidRDefault="00FC330A" w:rsidP="00FC330A">
            <w:pPr>
              <w:rPr>
                <w:sz w:val="20"/>
              </w:rPr>
            </w:pPr>
            <w:r w:rsidRPr="004859C2">
              <w:rPr>
                <w:sz w:val="20"/>
              </w:rPr>
              <w:t>Your deductible is $198 in 2020. This amount may change in 2021. The 2021 plan deductible will apply to these services.</w:t>
            </w:r>
          </w:p>
        </w:tc>
      </w:tr>
      <w:tr w:rsidR="00FC330A" w:rsidRPr="004859C2" w14:paraId="5F74B3F0" w14:textId="77777777" w:rsidTr="004859C2">
        <w:trPr>
          <w:cantSplit/>
          <w:tblHeader/>
        </w:trPr>
        <w:tc>
          <w:tcPr>
            <w:tcW w:w="0" w:type="auto"/>
            <w:tcMar>
              <w:top w:w="29" w:type="dxa"/>
              <w:left w:w="115" w:type="dxa"/>
              <w:bottom w:w="29" w:type="dxa"/>
              <w:right w:w="115" w:type="dxa"/>
            </w:tcMar>
          </w:tcPr>
          <w:p w14:paraId="36DAD268" w14:textId="239321DD" w:rsidR="00FC330A" w:rsidRPr="004859C2" w:rsidRDefault="00FC330A" w:rsidP="00FC330A">
            <w:pPr>
              <w:autoSpaceDE w:val="0"/>
              <w:autoSpaceDN w:val="0"/>
              <w:adjustRightInd w:val="0"/>
              <w:rPr>
                <w:color w:val="000000"/>
                <w:sz w:val="20"/>
              </w:rPr>
            </w:pPr>
            <w:r w:rsidRPr="004859C2">
              <w:rPr>
                <w:color w:val="000000"/>
                <w:sz w:val="20"/>
              </w:rPr>
              <w:t xml:space="preserve">On page </w:t>
            </w:r>
            <w:r w:rsidR="00425C40" w:rsidRPr="004859C2">
              <w:rPr>
                <w:color w:val="000000"/>
                <w:sz w:val="20"/>
              </w:rPr>
              <w:t>90</w:t>
            </w:r>
            <w:r w:rsidRPr="004859C2">
              <w:rPr>
                <w:color w:val="000000"/>
                <w:sz w:val="20"/>
              </w:rPr>
              <w:t>, under Section 2.1, Your Medical Benefits and costs as a member of the plan, your Evidence of Coverages does not state that the plan deductible applies to P</w:t>
            </w:r>
            <w:r w:rsidR="00425C40" w:rsidRPr="004859C2">
              <w:rPr>
                <w:color w:val="000000"/>
                <w:sz w:val="20"/>
              </w:rPr>
              <w:t>odiatry Services</w:t>
            </w:r>
            <w:r w:rsidRPr="004859C2">
              <w:rPr>
                <w:color w:val="000000"/>
                <w:sz w:val="20"/>
              </w:rPr>
              <w:t xml:space="preserve">. </w:t>
            </w:r>
          </w:p>
          <w:p w14:paraId="053BC022" w14:textId="77777777" w:rsidR="00FC330A" w:rsidRPr="004859C2" w:rsidRDefault="00FC330A" w:rsidP="00FC330A">
            <w:pPr>
              <w:autoSpaceDE w:val="0"/>
              <w:autoSpaceDN w:val="0"/>
              <w:adjustRightInd w:val="0"/>
              <w:rPr>
                <w:color w:val="000000"/>
                <w:sz w:val="20"/>
              </w:rPr>
            </w:pPr>
          </w:p>
        </w:tc>
        <w:tc>
          <w:tcPr>
            <w:tcW w:w="0" w:type="auto"/>
            <w:tcMar>
              <w:top w:w="29" w:type="dxa"/>
              <w:left w:w="115" w:type="dxa"/>
              <w:bottom w:w="29" w:type="dxa"/>
              <w:right w:w="115" w:type="dxa"/>
            </w:tcMar>
          </w:tcPr>
          <w:p w14:paraId="42A8FD85" w14:textId="77777777" w:rsidR="00C135D7" w:rsidRPr="004859C2" w:rsidRDefault="00C135D7" w:rsidP="00C135D7">
            <w:pPr>
              <w:pStyle w:val="Default"/>
              <w:rPr>
                <w:sz w:val="20"/>
                <w:szCs w:val="20"/>
              </w:rPr>
            </w:pPr>
            <w:r w:rsidRPr="004859C2">
              <w:rPr>
                <w:sz w:val="20"/>
                <w:szCs w:val="20"/>
              </w:rPr>
              <w:t>20% coinsurance for each Medicare-covered service. You pay these amounts until you reach the out-of-pocket maximum.</w:t>
            </w:r>
          </w:p>
          <w:p w14:paraId="329B80C1" w14:textId="77777777" w:rsidR="00FC330A" w:rsidRPr="004859C2" w:rsidRDefault="00FC330A" w:rsidP="00FC330A">
            <w:pPr>
              <w:pStyle w:val="Default"/>
              <w:rPr>
                <w:sz w:val="20"/>
                <w:szCs w:val="20"/>
              </w:rPr>
            </w:pPr>
          </w:p>
          <w:p w14:paraId="6046969E" w14:textId="37E7B170" w:rsidR="00C135D7" w:rsidRPr="004859C2" w:rsidRDefault="00C135D7" w:rsidP="00FC330A">
            <w:pPr>
              <w:pStyle w:val="Default"/>
              <w:rPr>
                <w:sz w:val="20"/>
                <w:szCs w:val="20"/>
              </w:rPr>
            </w:pPr>
            <w:r w:rsidRPr="004859C2">
              <w:rPr>
                <w:sz w:val="20"/>
                <w:szCs w:val="20"/>
              </w:rPr>
              <w:t>$0 Copayment (Supplemental Benefit for Additional Routine Foot Care)</w:t>
            </w:r>
          </w:p>
        </w:tc>
        <w:tc>
          <w:tcPr>
            <w:tcW w:w="0" w:type="auto"/>
            <w:tcMar>
              <w:top w:w="29" w:type="dxa"/>
              <w:left w:w="115" w:type="dxa"/>
              <w:bottom w:w="29" w:type="dxa"/>
              <w:right w:w="115" w:type="dxa"/>
            </w:tcMar>
          </w:tcPr>
          <w:p w14:paraId="66CCC33E" w14:textId="77777777" w:rsidR="00C135D7" w:rsidRPr="004859C2" w:rsidRDefault="00C135D7" w:rsidP="00C135D7">
            <w:pPr>
              <w:pStyle w:val="4pointsafter"/>
              <w:rPr>
                <w:b/>
                <w:bCs/>
                <w:sz w:val="20"/>
                <w:szCs w:val="20"/>
              </w:rPr>
            </w:pPr>
            <w:r w:rsidRPr="004859C2">
              <w:rPr>
                <w:b/>
                <w:bCs/>
                <w:sz w:val="20"/>
                <w:szCs w:val="20"/>
              </w:rPr>
              <w:t xml:space="preserve">Deductible applies. </w:t>
            </w:r>
          </w:p>
          <w:p w14:paraId="586B2073" w14:textId="77777777" w:rsidR="00C135D7" w:rsidRPr="004859C2" w:rsidRDefault="00C135D7" w:rsidP="00C135D7">
            <w:pPr>
              <w:pStyle w:val="4pointsafter"/>
              <w:rPr>
                <w:sz w:val="20"/>
                <w:szCs w:val="20"/>
              </w:rPr>
            </w:pPr>
            <w:r w:rsidRPr="004859C2">
              <w:rPr>
                <w:sz w:val="20"/>
                <w:szCs w:val="20"/>
              </w:rPr>
              <w:t>20% coinsurance for each Medicare-covered Individual Session.</w:t>
            </w:r>
          </w:p>
          <w:p w14:paraId="7DEE6046" w14:textId="77777777" w:rsidR="00C135D7" w:rsidRPr="004859C2" w:rsidRDefault="00C135D7" w:rsidP="00C135D7">
            <w:pPr>
              <w:pStyle w:val="4pointsafter"/>
              <w:rPr>
                <w:sz w:val="20"/>
                <w:szCs w:val="20"/>
              </w:rPr>
            </w:pPr>
            <w:r w:rsidRPr="004859C2">
              <w:rPr>
                <w:sz w:val="20"/>
                <w:szCs w:val="20"/>
              </w:rPr>
              <w:t xml:space="preserve">You pay these amounts until you reach the out-of-pocket maximum. </w:t>
            </w:r>
          </w:p>
          <w:p w14:paraId="20C8D071" w14:textId="3CF054CA" w:rsidR="00C135D7" w:rsidRPr="004859C2" w:rsidRDefault="00C135D7" w:rsidP="00C135D7">
            <w:pPr>
              <w:pStyle w:val="4pointsafter"/>
              <w:rPr>
                <w:i/>
                <w:color w:val="0000FF"/>
                <w:sz w:val="20"/>
                <w:szCs w:val="20"/>
              </w:rPr>
            </w:pPr>
            <w:r w:rsidRPr="004859C2">
              <w:rPr>
                <w:sz w:val="20"/>
                <w:szCs w:val="20"/>
              </w:rPr>
              <w:t xml:space="preserve">$0 Copayment (Supplemental Benefit for Additional Routine Foot Care) </w:t>
            </w:r>
          </w:p>
          <w:p w14:paraId="0F0D0311" w14:textId="77777777" w:rsidR="00FC330A" w:rsidRPr="004859C2" w:rsidRDefault="00FC330A" w:rsidP="00FC330A">
            <w:pPr>
              <w:pStyle w:val="4pointsafter"/>
              <w:rPr>
                <w:b/>
                <w:bCs/>
                <w:sz w:val="20"/>
                <w:szCs w:val="20"/>
              </w:rPr>
            </w:pPr>
          </w:p>
        </w:tc>
        <w:tc>
          <w:tcPr>
            <w:tcW w:w="0" w:type="auto"/>
            <w:tcMar>
              <w:top w:w="29" w:type="dxa"/>
              <w:left w:w="115" w:type="dxa"/>
              <w:bottom w:w="29" w:type="dxa"/>
              <w:right w:w="115" w:type="dxa"/>
            </w:tcMar>
          </w:tcPr>
          <w:p w14:paraId="013B6A96" w14:textId="7DA511BA" w:rsidR="00FC330A" w:rsidRPr="004859C2" w:rsidRDefault="00C135D7" w:rsidP="00FC330A">
            <w:pPr>
              <w:rPr>
                <w:sz w:val="20"/>
              </w:rPr>
            </w:pPr>
            <w:r w:rsidRPr="004859C2">
              <w:rPr>
                <w:sz w:val="20"/>
              </w:rPr>
              <w:t>Your deductible is $198 in 2020. This amount may change in 2021. The 2021 plan deductible will apply to these services.</w:t>
            </w:r>
          </w:p>
        </w:tc>
      </w:tr>
      <w:tr w:rsidR="00425C40" w:rsidRPr="004859C2" w14:paraId="2E2A1D3D" w14:textId="77777777" w:rsidTr="004859C2">
        <w:trPr>
          <w:cantSplit/>
          <w:tblHeader/>
        </w:trPr>
        <w:tc>
          <w:tcPr>
            <w:tcW w:w="0" w:type="auto"/>
            <w:tcMar>
              <w:top w:w="29" w:type="dxa"/>
              <w:left w:w="115" w:type="dxa"/>
              <w:bottom w:w="29" w:type="dxa"/>
              <w:right w:w="115" w:type="dxa"/>
            </w:tcMar>
          </w:tcPr>
          <w:p w14:paraId="3BED9A66" w14:textId="3848B3E9" w:rsidR="00425C40" w:rsidRPr="004859C2" w:rsidRDefault="00425C40" w:rsidP="00FC330A">
            <w:pPr>
              <w:autoSpaceDE w:val="0"/>
              <w:autoSpaceDN w:val="0"/>
              <w:adjustRightInd w:val="0"/>
              <w:rPr>
                <w:color w:val="000000"/>
                <w:sz w:val="20"/>
              </w:rPr>
            </w:pPr>
            <w:r w:rsidRPr="004859C2">
              <w:rPr>
                <w:color w:val="000000"/>
                <w:sz w:val="20"/>
              </w:rPr>
              <w:lastRenderedPageBreak/>
              <w:t>On page 91, under Section 2.1, Your Medical Benefits and costs as a member of the plan, your Evidence of Coverages does not state that the plan deductible applies to Prosthetic Devices and related supplies.</w:t>
            </w:r>
          </w:p>
        </w:tc>
        <w:tc>
          <w:tcPr>
            <w:tcW w:w="0" w:type="auto"/>
            <w:tcMar>
              <w:top w:w="29" w:type="dxa"/>
              <w:left w:w="115" w:type="dxa"/>
              <w:bottom w:w="29" w:type="dxa"/>
              <w:right w:w="115" w:type="dxa"/>
            </w:tcMar>
          </w:tcPr>
          <w:p w14:paraId="5F1AD9B8" w14:textId="77777777" w:rsidR="00425C40" w:rsidRPr="004859C2" w:rsidRDefault="00425C40" w:rsidP="00425C40">
            <w:pPr>
              <w:pStyle w:val="Default"/>
              <w:rPr>
                <w:sz w:val="20"/>
                <w:szCs w:val="20"/>
              </w:rPr>
            </w:pPr>
            <w:r w:rsidRPr="004859C2">
              <w:rPr>
                <w:sz w:val="20"/>
                <w:szCs w:val="20"/>
              </w:rPr>
              <w:t>20% coinsurance for each Medicare-covered service. You pay these amounts until you reach the out-of-pocket maximum.</w:t>
            </w:r>
          </w:p>
          <w:p w14:paraId="25491545" w14:textId="77777777" w:rsidR="00425C40" w:rsidRPr="004859C2" w:rsidRDefault="00425C40" w:rsidP="00C135D7">
            <w:pPr>
              <w:pStyle w:val="Default"/>
              <w:rPr>
                <w:sz w:val="20"/>
                <w:szCs w:val="20"/>
              </w:rPr>
            </w:pPr>
          </w:p>
        </w:tc>
        <w:tc>
          <w:tcPr>
            <w:tcW w:w="0" w:type="auto"/>
            <w:tcMar>
              <w:top w:w="29" w:type="dxa"/>
              <w:left w:w="115" w:type="dxa"/>
              <w:bottom w:w="29" w:type="dxa"/>
              <w:right w:w="115" w:type="dxa"/>
            </w:tcMar>
          </w:tcPr>
          <w:p w14:paraId="68CEF4CA" w14:textId="77777777" w:rsidR="00425C40" w:rsidRPr="004859C2" w:rsidRDefault="00425C40" w:rsidP="00425C40">
            <w:pPr>
              <w:pStyle w:val="4pointsafter"/>
              <w:rPr>
                <w:b/>
                <w:bCs/>
                <w:sz w:val="20"/>
                <w:szCs w:val="20"/>
              </w:rPr>
            </w:pPr>
            <w:r w:rsidRPr="004859C2">
              <w:rPr>
                <w:b/>
                <w:bCs/>
                <w:sz w:val="20"/>
                <w:szCs w:val="20"/>
              </w:rPr>
              <w:t xml:space="preserve">Deductible applies. </w:t>
            </w:r>
          </w:p>
          <w:p w14:paraId="6691E6E3" w14:textId="77777777" w:rsidR="00425C40" w:rsidRPr="004859C2" w:rsidRDefault="00425C40" w:rsidP="00425C40">
            <w:pPr>
              <w:pStyle w:val="4pointsafter"/>
              <w:rPr>
                <w:sz w:val="20"/>
                <w:szCs w:val="20"/>
              </w:rPr>
            </w:pPr>
            <w:r w:rsidRPr="004859C2">
              <w:rPr>
                <w:sz w:val="20"/>
                <w:szCs w:val="20"/>
              </w:rPr>
              <w:t>20% coinsurance for each Medicare-covered Individual Session.</w:t>
            </w:r>
          </w:p>
          <w:p w14:paraId="7FC1C637" w14:textId="065375D3" w:rsidR="00425C40" w:rsidRPr="004859C2" w:rsidRDefault="00425C40" w:rsidP="00425C40">
            <w:pPr>
              <w:pStyle w:val="4pointsafter"/>
              <w:rPr>
                <w:b/>
                <w:bCs/>
                <w:sz w:val="20"/>
                <w:szCs w:val="20"/>
              </w:rPr>
            </w:pPr>
            <w:r w:rsidRPr="004859C2">
              <w:rPr>
                <w:sz w:val="20"/>
                <w:szCs w:val="20"/>
              </w:rPr>
              <w:t>You pay these amounts until you reach the out-of-pocket maximum</w:t>
            </w:r>
          </w:p>
        </w:tc>
        <w:tc>
          <w:tcPr>
            <w:tcW w:w="0" w:type="auto"/>
            <w:tcMar>
              <w:top w:w="29" w:type="dxa"/>
              <w:left w:w="115" w:type="dxa"/>
              <w:bottom w:w="29" w:type="dxa"/>
              <w:right w:w="115" w:type="dxa"/>
            </w:tcMar>
          </w:tcPr>
          <w:p w14:paraId="47DE1721" w14:textId="319112E0" w:rsidR="00425C40" w:rsidRPr="004859C2" w:rsidRDefault="00425C40" w:rsidP="00FC330A">
            <w:pPr>
              <w:rPr>
                <w:sz w:val="20"/>
              </w:rPr>
            </w:pPr>
            <w:r w:rsidRPr="004859C2">
              <w:rPr>
                <w:sz w:val="20"/>
              </w:rPr>
              <w:t>Your deductible is $198 in 2020. This amount may change in 2021. The 2021 plan deductible will apply to these services.</w:t>
            </w:r>
          </w:p>
        </w:tc>
      </w:tr>
      <w:tr w:rsidR="00C135D7" w:rsidRPr="004859C2" w14:paraId="1897BF2E" w14:textId="77777777" w:rsidTr="004859C2">
        <w:trPr>
          <w:cantSplit/>
          <w:tblHeader/>
        </w:trPr>
        <w:tc>
          <w:tcPr>
            <w:tcW w:w="0" w:type="auto"/>
            <w:tcMar>
              <w:top w:w="29" w:type="dxa"/>
              <w:left w:w="115" w:type="dxa"/>
              <w:bottom w:w="29" w:type="dxa"/>
              <w:right w:w="115" w:type="dxa"/>
            </w:tcMar>
          </w:tcPr>
          <w:p w14:paraId="48E1FDA2" w14:textId="5EC92CB1" w:rsidR="00C135D7" w:rsidRPr="004859C2" w:rsidRDefault="00C135D7" w:rsidP="00C135D7">
            <w:pPr>
              <w:autoSpaceDE w:val="0"/>
              <w:autoSpaceDN w:val="0"/>
              <w:adjustRightInd w:val="0"/>
              <w:rPr>
                <w:color w:val="000000"/>
                <w:sz w:val="20"/>
              </w:rPr>
            </w:pPr>
            <w:r w:rsidRPr="004859C2">
              <w:rPr>
                <w:color w:val="000000"/>
                <w:sz w:val="20"/>
              </w:rPr>
              <w:t>On page 91, under Section 2.1, Your Medical Benefits and costs as a member of the plan, your Evidence of Coverages does not state that the plan deductible applies to P</w:t>
            </w:r>
            <w:r w:rsidR="00425C40" w:rsidRPr="004859C2">
              <w:rPr>
                <w:color w:val="000000"/>
                <w:sz w:val="20"/>
              </w:rPr>
              <w:t>ulmonary Rehabilitation Services</w:t>
            </w:r>
            <w:r w:rsidRPr="004859C2">
              <w:rPr>
                <w:color w:val="000000"/>
                <w:sz w:val="20"/>
              </w:rPr>
              <w:t xml:space="preserve">. </w:t>
            </w:r>
          </w:p>
          <w:p w14:paraId="525EB87E" w14:textId="77777777" w:rsidR="00C135D7" w:rsidRPr="004859C2" w:rsidRDefault="00C135D7" w:rsidP="00FC330A">
            <w:pPr>
              <w:autoSpaceDE w:val="0"/>
              <w:autoSpaceDN w:val="0"/>
              <w:adjustRightInd w:val="0"/>
              <w:rPr>
                <w:color w:val="000000"/>
                <w:sz w:val="20"/>
              </w:rPr>
            </w:pPr>
          </w:p>
        </w:tc>
        <w:tc>
          <w:tcPr>
            <w:tcW w:w="0" w:type="auto"/>
            <w:tcMar>
              <w:top w:w="29" w:type="dxa"/>
              <w:left w:w="115" w:type="dxa"/>
              <w:bottom w:w="29" w:type="dxa"/>
              <w:right w:w="115" w:type="dxa"/>
            </w:tcMar>
          </w:tcPr>
          <w:p w14:paraId="10EF3A74" w14:textId="77777777" w:rsidR="00C135D7" w:rsidRPr="004859C2" w:rsidRDefault="00C135D7" w:rsidP="00C135D7">
            <w:pPr>
              <w:pStyle w:val="Default"/>
              <w:rPr>
                <w:sz w:val="20"/>
                <w:szCs w:val="20"/>
              </w:rPr>
            </w:pPr>
            <w:r w:rsidRPr="004859C2">
              <w:rPr>
                <w:sz w:val="20"/>
                <w:szCs w:val="20"/>
              </w:rPr>
              <w:t>20% coinsurance for each Medicare-covered service. You pay these amounts until you reach the out-of-pocket maximum.</w:t>
            </w:r>
          </w:p>
          <w:p w14:paraId="16D89138" w14:textId="77777777" w:rsidR="00C135D7" w:rsidRPr="004859C2" w:rsidRDefault="00C135D7" w:rsidP="00C135D7">
            <w:pPr>
              <w:pStyle w:val="Default"/>
              <w:rPr>
                <w:sz w:val="20"/>
                <w:szCs w:val="20"/>
              </w:rPr>
            </w:pPr>
          </w:p>
        </w:tc>
        <w:tc>
          <w:tcPr>
            <w:tcW w:w="0" w:type="auto"/>
            <w:tcMar>
              <w:top w:w="29" w:type="dxa"/>
              <w:left w:w="115" w:type="dxa"/>
              <w:bottom w:w="29" w:type="dxa"/>
              <w:right w:w="115" w:type="dxa"/>
            </w:tcMar>
          </w:tcPr>
          <w:p w14:paraId="1484DC9A" w14:textId="77777777" w:rsidR="00C135D7" w:rsidRPr="004859C2" w:rsidRDefault="00C135D7" w:rsidP="00C135D7">
            <w:pPr>
              <w:pStyle w:val="4pointsafter"/>
              <w:rPr>
                <w:b/>
                <w:bCs/>
                <w:sz w:val="20"/>
                <w:szCs w:val="20"/>
              </w:rPr>
            </w:pPr>
            <w:r w:rsidRPr="004859C2">
              <w:rPr>
                <w:b/>
                <w:bCs/>
                <w:sz w:val="20"/>
                <w:szCs w:val="20"/>
              </w:rPr>
              <w:t xml:space="preserve">Deductible applies. </w:t>
            </w:r>
          </w:p>
          <w:p w14:paraId="480FBA50" w14:textId="77777777" w:rsidR="00C135D7" w:rsidRPr="004859C2" w:rsidRDefault="00C135D7" w:rsidP="00C135D7">
            <w:pPr>
              <w:pStyle w:val="4pointsafter"/>
              <w:rPr>
                <w:sz w:val="20"/>
                <w:szCs w:val="20"/>
              </w:rPr>
            </w:pPr>
            <w:r w:rsidRPr="004859C2">
              <w:rPr>
                <w:sz w:val="20"/>
                <w:szCs w:val="20"/>
              </w:rPr>
              <w:t>20% coinsurance for each Medicare-covered Individual Session.</w:t>
            </w:r>
          </w:p>
          <w:p w14:paraId="1E6B7C03" w14:textId="77777777" w:rsidR="00C135D7" w:rsidRPr="004859C2" w:rsidRDefault="00C135D7" w:rsidP="00C135D7">
            <w:pPr>
              <w:pStyle w:val="4pointsafter"/>
              <w:rPr>
                <w:sz w:val="20"/>
                <w:szCs w:val="20"/>
              </w:rPr>
            </w:pPr>
            <w:r w:rsidRPr="004859C2">
              <w:rPr>
                <w:sz w:val="20"/>
                <w:szCs w:val="20"/>
              </w:rPr>
              <w:t xml:space="preserve">You pay these amounts until you reach the out-of-pocket maximum. </w:t>
            </w:r>
          </w:p>
          <w:p w14:paraId="0D47C3D9" w14:textId="77777777" w:rsidR="00C135D7" w:rsidRPr="004859C2" w:rsidRDefault="00C135D7" w:rsidP="00C135D7">
            <w:pPr>
              <w:pStyle w:val="4pointsafter"/>
              <w:rPr>
                <w:b/>
                <w:bCs/>
                <w:sz w:val="20"/>
                <w:szCs w:val="20"/>
              </w:rPr>
            </w:pPr>
          </w:p>
        </w:tc>
        <w:tc>
          <w:tcPr>
            <w:tcW w:w="0" w:type="auto"/>
            <w:tcMar>
              <w:top w:w="29" w:type="dxa"/>
              <w:left w:w="115" w:type="dxa"/>
              <w:bottom w:w="29" w:type="dxa"/>
              <w:right w:w="115" w:type="dxa"/>
            </w:tcMar>
          </w:tcPr>
          <w:p w14:paraId="15311FA5" w14:textId="2418EF5E" w:rsidR="00C135D7" w:rsidRPr="004859C2" w:rsidRDefault="00C135D7" w:rsidP="00FC330A">
            <w:pPr>
              <w:rPr>
                <w:sz w:val="20"/>
              </w:rPr>
            </w:pPr>
            <w:r w:rsidRPr="004859C2">
              <w:rPr>
                <w:sz w:val="20"/>
              </w:rPr>
              <w:t>Your deductible is $198 in 2020. This amount may change in 2021. The 2021 plan deductible will apply to these services.</w:t>
            </w:r>
          </w:p>
        </w:tc>
      </w:tr>
      <w:tr w:rsidR="00C135D7" w:rsidRPr="004859C2" w14:paraId="67BE0C39" w14:textId="77777777" w:rsidTr="004859C2">
        <w:trPr>
          <w:cantSplit/>
          <w:tblHeader/>
        </w:trPr>
        <w:tc>
          <w:tcPr>
            <w:tcW w:w="0" w:type="auto"/>
            <w:tcMar>
              <w:top w:w="29" w:type="dxa"/>
              <w:left w:w="115" w:type="dxa"/>
              <w:bottom w:w="29" w:type="dxa"/>
              <w:right w:w="115" w:type="dxa"/>
            </w:tcMar>
          </w:tcPr>
          <w:p w14:paraId="1E71009C" w14:textId="13642363" w:rsidR="00C135D7" w:rsidRPr="004859C2" w:rsidRDefault="00C135D7" w:rsidP="00C135D7">
            <w:pPr>
              <w:autoSpaceDE w:val="0"/>
              <w:autoSpaceDN w:val="0"/>
              <w:adjustRightInd w:val="0"/>
              <w:rPr>
                <w:color w:val="000000"/>
                <w:sz w:val="20"/>
              </w:rPr>
            </w:pPr>
            <w:r w:rsidRPr="004859C2">
              <w:rPr>
                <w:color w:val="000000"/>
                <w:sz w:val="20"/>
              </w:rPr>
              <w:t>On page 9</w:t>
            </w:r>
            <w:r w:rsidR="00D67E42" w:rsidRPr="004859C2">
              <w:rPr>
                <w:color w:val="000000"/>
                <w:sz w:val="20"/>
              </w:rPr>
              <w:t>3</w:t>
            </w:r>
            <w:r w:rsidRPr="004859C2">
              <w:rPr>
                <w:color w:val="000000"/>
                <w:sz w:val="20"/>
              </w:rPr>
              <w:t>, under Section 2.1, Your Medical Benefits and costs as a member of the plan, your Evidence of Coverages does not state that the plan deductible applies to</w:t>
            </w:r>
            <w:r w:rsidR="00D67E42" w:rsidRPr="004859C2">
              <w:rPr>
                <w:color w:val="000000"/>
                <w:sz w:val="20"/>
              </w:rPr>
              <w:t xml:space="preserve"> Kidney Disease Education Services</w:t>
            </w:r>
            <w:r w:rsidRPr="004859C2">
              <w:rPr>
                <w:color w:val="000000"/>
                <w:sz w:val="20"/>
              </w:rPr>
              <w:t xml:space="preserve">. </w:t>
            </w:r>
          </w:p>
          <w:p w14:paraId="11CC047A" w14:textId="77777777" w:rsidR="00C135D7" w:rsidRPr="004859C2" w:rsidRDefault="00C135D7" w:rsidP="00C135D7">
            <w:pPr>
              <w:autoSpaceDE w:val="0"/>
              <w:autoSpaceDN w:val="0"/>
              <w:adjustRightInd w:val="0"/>
              <w:rPr>
                <w:color w:val="000000"/>
                <w:sz w:val="20"/>
              </w:rPr>
            </w:pPr>
          </w:p>
        </w:tc>
        <w:tc>
          <w:tcPr>
            <w:tcW w:w="0" w:type="auto"/>
            <w:tcMar>
              <w:top w:w="29" w:type="dxa"/>
              <w:left w:w="115" w:type="dxa"/>
              <w:bottom w:w="29" w:type="dxa"/>
              <w:right w:w="115" w:type="dxa"/>
            </w:tcMar>
          </w:tcPr>
          <w:p w14:paraId="080C42C1" w14:textId="77777777" w:rsidR="00D67E42" w:rsidRPr="004859C2" w:rsidRDefault="00D67E42" w:rsidP="00D67E42">
            <w:pPr>
              <w:pStyle w:val="Default"/>
              <w:rPr>
                <w:sz w:val="20"/>
                <w:szCs w:val="20"/>
              </w:rPr>
            </w:pPr>
            <w:r w:rsidRPr="004859C2">
              <w:rPr>
                <w:sz w:val="20"/>
                <w:szCs w:val="20"/>
              </w:rPr>
              <w:t xml:space="preserve">$0 copayment for each Medicare-covered service </w:t>
            </w:r>
          </w:p>
          <w:p w14:paraId="5AD47650" w14:textId="77777777" w:rsidR="00C135D7" w:rsidRPr="004859C2" w:rsidRDefault="00C135D7" w:rsidP="00C135D7">
            <w:pPr>
              <w:pStyle w:val="Default"/>
              <w:rPr>
                <w:sz w:val="20"/>
                <w:szCs w:val="20"/>
              </w:rPr>
            </w:pPr>
          </w:p>
        </w:tc>
        <w:tc>
          <w:tcPr>
            <w:tcW w:w="0" w:type="auto"/>
            <w:tcMar>
              <w:top w:w="29" w:type="dxa"/>
              <w:left w:w="115" w:type="dxa"/>
              <w:bottom w:w="29" w:type="dxa"/>
              <w:right w:w="115" w:type="dxa"/>
            </w:tcMar>
          </w:tcPr>
          <w:p w14:paraId="170F62CD" w14:textId="77777777" w:rsidR="00D67E42" w:rsidRPr="004859C2" w:rsidRDefault="00D67E42" w:rsidP="00D67E42">
            <w:pPr>
              <w:pStyle w:val="Default"/>
              <w:rPr>
                <w:sz w:val="20"/>
                <w:szCs w:val="20"/>
              </w:rPr>
            </w:pPr>
            <w:r w:rsidRPr="004859C2">
              <w:rPr>
                <w:sz w:val="20"/>
                <w:szCs w:val="20"/>
              </w:rPr>
              <w:t>$0 copayment for each Medicare-covered service.</w:t>
            </w:r>
          </w:p>
          <w:p w14:paraId="345B4465" w14:textId="75215229" w:rsidR="00D67E42" w:rsidRPr="004859C2" w:rsidRDefault="00D67E42" w:rsidP="00D67E42">
            <w:pPr>
              <w:pStyle w:val="Default"/>
              <w:rPr>
                <w:b/>
                <w:bCs/>
                <w:sz w:val="20"/>
                <w:szCs w:val="20"/>
              </w:rPr>
            </w:pPr>
            <w:r w:rsidRPr="004859C2">
              <w:rPr>
                <w:b/>
                <w:bCs/>
                <w:sz w:val="20"/>
                <w:szCs w:val="20"/>
              </w:rPr>
              <w:t xml:space="preserve">Deductible applies. </w:t>
            </w:r>
          </w:p>
          <w:p w14:paraId="23CBCB88" w14:textId="77777777" w:rsidR="00C135D7" w:rsidRPr="004859C2" w:rsidRDefault="00C135D7" w:rsidP="00C135D7">
            <w:pPr>
              <w:pStyle w:val="4pointsafter"/>
              <w:rPr>
                <w:b/>
                <w:bCs/>
                <w:sz w:val="20"/>
                <w:szCs w:val="20"/>
              </w:rPr>
            </w:pPr>
          </w:p>
        </w:tc>
        <w:tc>
          <w:tcPr>
            <w:tcW w:w="0" w:type="auto"/>
            <w:tcMar>
              <w:top w:w="29" w:type="dxa"/>
              <w:left w:w="115" w:type="dxa"/>
              <w:bottom w:w="29" w:type="dxa"/>
              <w:right w:w="115" w:type="dxa"/>
            </w:tcMar>
          </w:tcPr>
          <w:p w14:paraId="5C4BEC88" w14:textId="04C69FF9" w:rsidR="00C135D7" w:rsidRPr="004859C2" w:rsidRDefault="00D67E42" w:rsidP="00FC330A">
            <w:pPr>
              <w:rPr>
                <w:sz w:val="20"/>
              </w:rPr>
            </w:pPr>
            <w:r w:rsidRPr="004859C2">
              <w:rPr>
                <w:sz w:val="20"/>
              </w:rPr>
              <w:t>Your deductible is $198 in 2020. This amount may change in 2021. The 2021 plan deductible will apply to these services</w:t>
            </w:r>
          </w:p>
        </w:tc>
      </w:tr>
      <w:tr w:rsidR="00D67E42" w:rsidRPr="004859C2" w14:paraId="61086C1B" w14:textId="77777777" w:rsidTr="004859C2">
        <w:trPr>
          <w:cantSplit/>
          <w:tblHeader/>
        </w:trPr>
        <w:tc>
          <w:tcPr>
            <w:tcW w:w="0" w:type="auto"/>
            <w:tcMar>
              <w:top w:w="29" w:type="dxa"/>
              <w:left w:w="115" w:type="dxa"/>
              <w:bottom w:w="29" w:type="dxa"/>
              <w:right w:w="115" w:type="dxa"/>
            </w:tcMar>
          </w:tcPr>
          <w:p w14:paraId="42F93CD5" w14:textId="3A5F1959" w:rsidR="00D67E42" w:rsidRPr="004859C2" w:rsidRDefault="00D67E42" w:rsidP="00D67E42">
            <w:pPr>
              <w:autoSpaceDE w:val="0"/>
              <w:autoSpaceDN w:val="0"/>
              <w:adjustRightInd w:val="0"/>
              <w:rPr>
                <w:color w:val="000000"/>
                <w:sz w:val="20"/>
              </w:rPr>
            </w:pPr>
            <w:r w:rsidRPr="004859C2">
              <w:rPr>
                <w:color w:val="000000"/>
                <w:sz w:val="20"/>
              </w:rPr>
              <w:t xml:space="preserve">On page 96, under Section 2.1, Your Medical Benefits and costs as a member of the plan, your Evidence of Coverages does not state that the plan deductible applies to Supervised Exercise Therapy. </w:t>
            </w:r>
          </w:p>
          <w:p w14:paraId="311255FC" w14:textId="77777777" w:rsidR="00D67E42" w:rsidRPr="004859C2" w:rsidRDefault="00D67E42" w:rsidP="00C135D7">
            <w:pPr>
              <w:autoSpaceDE w:val="0"/>
              <w:autoSpaceDN w:val="0"/>
              <w:adjustRightInd w:val="0"/>
              <w:rPr>
                <w:color w:val="000000"/>
                <w:sz w:val="20"/>
              </w:rPr>
            </w:pPr>
          </w:p>
        </w:tc>
        <w:tc>
          <w:tcPr>
            <w:tcW w:w="0" w:type="auto"/>
            <w:tcMar>
              <w:top w:w="29" w:type="dxa"/>
              <w:left w:w="115" w:type="dxa"/>
              <w:bottom w:w="29" w:type="dxa"/>
              <w:right w:w="115" w:type="dxa"/>
            </w:tcMar>
          </w:tcPr>
          <w:p w14:paraId="27798475" w14:textId="45111D51" w:rsidR="00D67E42" w:rsidRPr="004859C2" w:rsidRDefault="00D67E42" w:rsidP="00D67E42">
            <w:pPr>
              <w:pStyle w:val="Default"/>
              <w:rPr>
                <w:sz w:val="20"/>
                <w:szCs w:val="20"/>
              </w:rPr>
            </w:pPr>
            <w:r w:rsidRPr="004859C2">
              <w:rPr>
                <w:sz w:val="20"/>
                <w:szCs w:val="20"/>
              </w:rPr>
              <w:t>20% coinsurance for each Medicare-covered service. You pay these amounts until you reach the out-of-pocket maximum.</w:t>
            </w:r>
          </w:p>
        </w:tc>
        <w:tc>
          <w:tcPr>
            <w:tcW w:w="0" w:type="auto"/>
            <w:tcMar>
              <w:top w:w="29" w:type="dxa"/>
              <w:left w:w="115" w:type="dxa"/>
              <w:bottom w:w="29" w:type="dxa"/>
              <w:right w:w="115" w:type="dxa"/>
            </w:tcMar>
          </w:tcPr>
          <w:p w14:paraId="0B300B18" w14:textId="77777777" w:rsidR="00D67E42" w:rsidRPr="004859C2" w:rsidRDefault="00D67E42" w:rsidP="00D67E42">
            <w:pPr>
              <w:pStyle w:val="4pointsafter"/>
              <w:rPr>
                <w:b/>
                <w:bCs/>
                <w:sz w:val="20"/>
                <w:szCs w:val="20"/>
              </w:rPr>
            </w:pPr>
            <w:r w:rsidRPr="004859C2">
              <w:rPr>
                <w:b/>
                <w:bCs/>
                <w:sz w:val="20"/>
                <w:szCs w:val="20"/>
              </w:rPr>
              <w:t xml:space="preserve">Deductible applies. </w:t>
            </w:r>
          </w:p>
          <w:p w14:paraId="4D265ED3" w14:textId="77777777" w:rsidR="00D67E42" w:rsidRPr="004859C2" w:rsidRDefault="00D67E42" w:rsidP="00D67E42">
            <w:pPr>
              <w:pStyle w:val="4pointsafter"/>
              <w:rPr>
                <w:sz w:val="20"/>
                <w:szCs w:val="20"/>
              </w:rPr>
            </w:pPr>
            <w:r w:rsidRPr="004859C2">
              <w:rPr>
                <w:sz w:val="20"/>
                <w:szCs w:val="20"/>
              </w:rPr>
              <w:t>20% coinsurance for each Medicare-covered Individual Session.</w:t>
            </w:r>
          </w:p>
          <w:p w14:paraId="5410ACF4" w14:textId="77777777" w:rsidR="00D67E42" w:rsidRPr="004859C2" w:rsidRDefault="00D67E42" w:rsidP="00D67E42">
            <w:pPr>
              <w:pStyle w:val="4pointsafter"/>
              <w:rPr>
                <w:sz w:val="20"/>
                <w:szCs w:val="20"/>
              </w:rPr>
            </w:pPr>
            <w:r w:rsidRPr="004859C2">
              <w:rPr>
                <w:sz w:val="20"/>
                <w:szCs w:val="20"/>
              </w:rPr>
              <w:t xml:space="preserve">You pay these amounts until you reach the out-of-pocket maximum. </w:t>
            </w:r>
          </w:p>
          <w:p w14:paraId="7BDB4328" w14:textId="77777777" w:rsidR="00D67E42" w:rsidRPr="004859C2" w:rsidRDefault="00D67E42" w:rsidP="00D67E42">
            <w:pPr>
              <w:pStyle w:val="Default"/>
              <w:rPr>
                <w:sz w:val="20"/>
                <w:szCs w:val="20"/>
              </w:rPr>
            </w:pPr>
          </w:p>
        </w:tc>
        <w:tc>
          <w:tcPr>
            <w:tcW w:w="0" w:type="auto"/>
            <w:tcMar>
              <w:top w:w="29" w:type="dxa"/>
              <w:left w:w="115" w:type="dxa"/>
              <w:bottom w:w="29" w:type="dxa"/>
              <w:right w:w="115" w:type="dxa"/>
            </w:tcMar>
          </w:tcPr>
          <w:p w14:paraId="25AC60C0" w14:textId="74FBD8B3" w:rsidR="00D67E42" w:rsidRPr="004859C2" w:rsidRDefault="00D67E42" w:rsidP="00FC330A">
            <w:pPr>
              <w:rPr>
                <w:sz w:val="20"/>
              </w:rPr>
            </w:pPr>
            <w:r w:rsidRPr="004859C2">
              <w:rPr>
                <w:sz w:val="20"/>
              </w:rPr>
              <w:t>Your deductible is $198 in 2020. This amount may change in 2021. The 2021 plan deductible will apply to these services</w:t>
            </w:r>
          </w:p>
        </w:tc>
      </w:tr>
      <w:tr w:rsidR="001641B5" w:rsidRPr="004859C2" w14:paraId="760F69E1" w14:textId="77777777" w:rsidTr="004859C2">
        <w:trPr>
          <w:cantSplit/>
          <w:tblHeader/>
        </w:trPr>
        <w:tc>
          <w:tcPr>
            <w:tcW w:w="0" w:type="auto"/>
            <w:tcMar>
              <w:top w:w="29" w:type="dxa"/>
              <w:left w:w="115" w:type="dxa"/>
              <w:bottom w:w="29" w:type="dxa"/>
              <w:right w:w="115" w:type="dxa"/>
            </w:tcMar>
          </w:tcPr>
          <w:p w14:paraId="7FA80485" w14:textId="5A67AAB9" w:rsidR="001641B5" w:rsidRPr="004859C2" w:rsidRDefault="001641B5" w:rsidP="001641B5">
            <w:pPr>
              <w:autoSpaceDE w:val="0"/>
              <w:autoSpaceDN w:val="0"/>
              <w:adjustRightInd w:val="0"/>
              <w:rPr>
                <w:color w:val="000000"/>
                <w:sz w:val="20"/>
              </w:rPr>
            </w:pPr>
            <w:r w:rsidRPr="004859C2">
              <w:rPr>
                <w:color w:val="000000"/>
                <w:sz w:val="20"/>
              </w:rPr>
              <w:t xml:space="preserve">On page 97, under Section 2.1, Your Medical Benefits and costs as a member of the plan, your Evidence of Coverages does not state that the plan deductible applies to Vision Care (Non-Routine Eye Exams). </w:t>
            </w:r>
          </w:p>
          <w:p w14:paraId="0E513A3A" w14:textId="77777777" w:rsidR="001641B5" w:rsidRPr="004859C2" w:rsidRDefault="001641B5" w:rsidP="001641B5">
            <w:pPr>
              <w:autoSpaceDE w:val="0"/>
              <w:autoSpaceDN w:val="0"/>
              <w:adjustRightInd w:val="0"/>
              <w:rPr>
                <w:color w:val="000000"/>
                <w:sz w:val="20"/>
              </w:rPr>
            </w:pPr>
          </w:p>
        </w:tc>
        <w:tc>
          <w:tcPr>
            <w:tcW w:w="0" w:type="auto"/>
            <w:tcMar>
              <w:top w:w="29" w:type="dxa"/>
              <w:left w:w="115" w:type="dxa"/>
              <w:bottom w:w="29" w:type="dxa"/>
              <w:right w:w="115" w:type="dxa"/>
            </w:tcMar>
          </w:tcPr>
          <w:p w14:paraId="014AC3D5" w14:textId="77777777" w:rsidR="001641B5" w:rsidRPr="004859C2" w:rsidRDefault="001641B5" w:rsidP="001641B5">
            <w:pPr>
              <w:pStyle w:val="Default"/>
              <w:rPr>
                <w:sz w:val="20"/>
                <w:szCs w:val="20"/>
              </w:rPr>
            </w:pPr>
            <w:r w:rsidRPr="004859C2">
              <w:rPr>
                <w:sz w:val="20"/>
                <w:szCs w:val="20"/>
              </w:rPr>
              <w:t xml:space="preserve">20% coinsurance for each Medicare-covered service. </w:t>
            </w:r>
          </w:p>
          <w:p w14:paraId="2C4772C9" w14:textId="77777777" w:rsidR="001641B5" w:rsidRPr="004859C2" w:rsidRDefault="001641B5" w:rsidP="001641B5">
            <w:pPr>
              <w:pStyle w:val="4pointsafter"/>
              <w:rPr>
                <w:sz w:val="20"/>
                <w:szCs w:val="20"/>
              </w:rPr>
            </w:pPr>
            <w:r w:rsidRPr="004859C2">
              <w:rPr>
                <w:sz w:val="20"/>
                <w:szCs w:val="20"/>
              </w:rPr>
              <w:t xml:space="preserve">You pay these amounts until you reach the out-of-pocket maximum. </w:t>
            </w:r>
          </w:p>
          <w:p w14:paraId="5D336FBA" w14:textId="77777777" w:rsidR="001641B5" w:rsidRPr="004859C2" w:rsidRDefault="001641B5" w:rsidP="001641B5">
            <w:pPr>
              <w:pStyle w:val="Default"/>
              <w:rPr>
                <w:sz w:val="20"/>
                <w:szCs w:val="20"/>
              </w:rPr>
            </w:pPr>
          </w:p>
        </w:tc>
        <w:tc>
          <w:tcPr>
            <w:tcW w:w="0" w:type="auto"/>
            <w:tcMar>
              <w:top w:w="29" w:type="dxa"/>
              <w:left w:w="115" w:type="dxa"/>
              <w:bottom w:w="29" w:type="dxa"/>
              <w:right w:w="115" w:type="dxa"/>
            </w:tcMar>
          </w:tcPr>
          <w:p w14:paraId="4ECEAF57" w14:textId="77777777" w:rsidR="001641B5" w:rsidRPr="004859C2" w:rsidRDefault="001641B5" w:rsidP="001641B5">
            <w:pPr>
              <w:pStyle w:val="4pointsafter"/>
              <w:rPr>
                <w:b/>
                <w:bCs/>
                <w:sz w:val="20"/>
                <w:szCs w:val="20"/>
              </w:rPr>
            </w:pPr>
            <w:r w:rsidRPr="004859C2">
              <w:rPr>
                <w:b/>
                <w:bCs/>
                <w:sz w:val="20"/>
                <w:szCs w:val="20"/>
              </w:rPr>
              <w:t xml:space="preserve">Deductible applies. </w:t>
            </w:r>
          </w:p>
          <w:p w14:paraId="6A296E0D" w14:textId="77777777" w:rsidR="001641B5" w:rsidRPr="004859C2" w:rsidRDefault="001641B5" w:rsidP="001641B5">
            <w:pPr>
              <w:pStyle w:val="4pointsafter"/>
              <w:rPr>
                <w:sz w:val="20"/>
                <w:szCs w:val="20"/>
              </w:rPr>
            </w:pPr>
            <w:r w:rsidRPr="004859C2">
              <w:rPr>
                <w:sz w:val="20"/>
                <w:szCs w:val="20"/>
              </w:rPr>
              <w:t>20% coinsurance for each Medicare-covered Individual Session.</w:t>
            </w:r>
          </w:p>
          <w:p w14:paraId="526FD392" w14:textId="77777777" w:rsidR="001641B5" w:rsidRPr="004859C2" w:rsidRDefault="001641B5" w:rsidP="001641B5">
            <w:pPr>
              <w:pStyle w:val="4pointsafter"/>
              <w:rPr>
                <w:sz w:val="20"/>
                <w:szCs w:val="20"/>
              </w:rPr>
            </w:pPr>
            <w:r w:rsidRPr="004859C2">
              <w:rPr>
                <w:sz w:val="20"/>
                <w:szCs w:val="20"/>
              </w:rPr>
              <w:t xml:space="preserve">You pay these amounts until you reach the out-of-pocket maximum. </w:t>
            </w:r>
          </w:p>
          <w:p w14:paraId="1952164D" w14:textId="77777777" w:rsidR="001641B5" w:rsidRPr="004859C2" w:rsidRDefault="001641B5" w:rsidP="001641B5">
            <w:pPr>
              <w:pStyle w:val="4pointsafter"/>
              <w:rPr>
                <w:b/>
                <w:bCs/>
                <w:sz w:val="20"/>
                <w:szCs w:val="20"/>
              </w:rPr>
            </w:pPr>
          </w:p>
        </w:tc>
        <w:tc>
          <w:tcPr>
            <w:tcW w:w="0" w:type="auto"/>
            <w:tcMar>
              <w:top w:w="29" w:type="dxa"/>
              <w:left w:w="115" w:type="dxa"/>
              <w:bottom w:w="29" w:type="dxa"/>
              <w:right w:w="115" w:type="dxa"/>
            </w:tcMar>
          </w:tcPr>
          <w:p w14:paraId="7D2E58BE" w14:textId="5418851E" w:rsidR="001641B5" w:rsidRPr="004859C2" w:rsidRDefault="001641B5" w:rsidP="001641B5">
            <w:pPr>
              <w:rPr>
                <w:sz w:val="20"/>
              </w:rPr>
            </w:pPr>
            <w:r w:rsidRPr="004859C2">
              <w:rPr>
                <w:sz w:val="20"/>
              </w:rPr>
              <w:t>Your deductible is $198 in 2020. This amount may change in 2021. The 2021 plan deductible will apply to these services</w:t>
            </w:r>
          </w:p>
        </w:tc>
      </w:tr>
    </w:tbl>
    <w:p w14:paraId="7CB2D00C" w14:textId="77777777" w:rsidR="004859C2" w:rsidRDefault="004859C2" w:rsidP="001641B5">
      <w:pPr>
        <w:pStyle w:val="Default"/>
      </w:pPr>
    </w:p>
    <w:p w14:paraId="73112CCF" w14:textId="4F3699B0" w:rsidR="001641B5" w:rsidRPr="001641B5" w:rsidRDefault="002C4830" w:rsidP="001641B5">
      <w:pPr>
        <w:pStyle w:val="Default"/>
      </w:pPr>
      <w:r w:rsidRPr="00686015">
        <w:lastRenderedPageBreak/>
        <w:t>You are not required to take any action in response to this document</w:t>
      </w:r>
      <w:r w:rsidR="00622147">
        <w:t>,</w:t>
      </w:r>
      <w:r w:rsidR="00BC71FD" w:rsidRPr="00686015">
        <w:t xml:space="preserve"> but we recommend you keep this information for future reference</w:t>
      </w:r>
      <w:r w:rsidRPr="00686015">
        <w:t xml:space="preserve">. If you have any questions please call us at </w:t>
      </w:r>
      <w:r w:rsidR="001641B5">
        <w:rPr>
          <w:sz w:val="23"/>
          <w:szCs w:val="23"/>
        </w:rPr>
        <w:t>1-844-854- 6888, TTY 711, open 8am to 8pm, seven days a week except Thanksgiving and Christmas from October 1</w:t>
      </w:r>
      <w:r w:rsidR="001641B5">
        <w:rPr>
          <w:sz w:val="16"/>
          <w:szCs w:val="16"/>
        </w:rPr>
        <w:t xml:space="preserve">st </w:t>
      </w:r>
      <w:r w:rsidR="001641B5">
        <w:rPr>
          <w:sz w:val="23"/>
          <w:szCs w:val="23"/>
        </w:rPr>
        <w:t>to March 31</w:t>
      </w:r>
      <w:r w:rsidR="001641B5">
        <w:rPr>
          <w:sz w:val="16"/>
          <w:szCs w:val="16"/>
        </w:rPr>
        <w:t>st</w:t>
      </w:r>
      <w:r w:rsidR="001641B5">
        <w:rPr>
          <w:sz w:val="23"/>
          <w:szCs w:val="23"/>
        </w:rPr>
        <w:t>. Monday-Friday except holidays from April 1</w:t>
      </w:r>
      <w:r w:rsidR="001641B5">
        <w:rPr>
          <w:sz w:val="16"/>
          <w:szCs w:val="16"/>
        </w:rPr>
        <w:t xml:space="preserve">st </w:t>
      </w:r>
      <w:r w:rsidR="001641B5">
        <w:rPr>
          <w:sz w:val="23"/>
          <w:szCs w:val="23"/>
        </w:rPr>
        <w:t>to September 30</w:t>
      </w:r>
      <w:r w:rsidR="001641B5">
        <w:rPr>
          <w:sz w:val="16"/>
          <w:szCs w:val="16"/>
        </w:rPr>
        <w:t>th</w:t>
      </w:r>
      <w:r w:rsidR="001641B5">
        <w:rPr>
          <w:sz w:val="23"/>
          <w:szCs w:val="23"/>
        </w:rPr>
        <w:t xml:space="preserve">. </w:t>
      </w:r>
    </w:p>
    <w:p w14:paraId="15A1689B" w14:textId="77777777" w:rsidR="001641B5" w:rsidRDefault="001641B5" w:rsidP="001641B5">
      <w:pPr>
        <w:pStyle w:val="BodyText"/>
        <w:rPr>
          <w:sz w:val="23"/>
          <w:szCs w:val="23"/>
        </w:rPr>
      </w:pPr>
    </w:p>
    <w:p w14:paraId="6E066818" w14:textId="75E11860" w:rsidR="002C4830" w:rsidRDefault="001641B5" w:rsidP="001641B5">
      <w:pPr>
        <w:pStyle w:val="BodyText"/>
      </w:pPr>
      <w:r>
        <w:rPr>
          <w:sz w:val="23"/>
          <w:szCs w:val="23"/>
        </w:rPr>
        <w:t>West Virginia Senior Advantage HMO I-SNP is an HMO plan with a Medicare contract. Enrollment in West Virginia Senior Advantage HMO I-SNP depends on contract renewal.</w:t>
      </w:r>
    </w:p>
    <w:p w14:paraId="7F086B5E" w14:textId="010BE8C4" w:rsidR="001641B5" w:rsidRDefault="001641B5" w:rsidP="006C144F">
      <w:pPr>
        <w:pStyle w:val="BodyText"/>
      </w:pPr>
    </w:p>
    <w:p w14:paraId="40ED652B" w14:textId="6E4F04C7" w:rsidR="001641B5" w:rsidRDefault="001641B5" w:rsidP="006C144F">
      <w:pPr>
        <w:pStyle w:val="BodyText"/>
      </w:pPr>
    </w:p>
    <w:p w14:paraId="687729A5" w14:textId="3E8599C0" w:rsidR="001641B5" w:rsidRDefault="001641B5" w:rsidP="006C144F">
      <w:pPr>
        <w:pStyle w:val="BodyText"/>
      </w:pPr>
    </w:p>
    <w:p w14:paraId="2668296D" w14:textId="050A09CD" w:rsidR="001641B5" w:rsidRDefault="001641B5" w:rsidP="006C144F">
      <w:pPr>
        <w:pStyle w:val="BodyText"/>
      </w:pPr>
    </w:p>
    <w:p w14:paraId="6D26B0B9" w14:textId="00568C57" w:rsidR="001641B5" w:rsidRDefault="001641B5" w:rsidP="006C144F">
      <w:pPr>
        <w:pStyle w:val="BodyText"/>
      </w:pPr>
    </w:p>
    <w:p w14:paraId="1352A513" w14:textId="6493779C" w:rsidR="001641B5" w:rsidRDefault="001641B5" w:rsidP="006C144F">
      <w:pPr>
        <w:pStyle w:val="BodyText"/>
      </w:pPr>
    </w:p>
    <w:p w14:paraId="08607C3D" w14:textId="788AF0AC" w:rsidR="001641B5" w:rsidRDefault="001641B5" w:rsidP="006C144F">
      <w:pPr>
        <w:pStyle w:val="BodyText"/>
      </w:pPr>
    </w:p>
    <w:p w14:paraId="053FDF63" w14:textId="7E6997D4" w:rsidR="001641B5" w:rsidRDefault="001641B5" w:rsidP="006C144F">
      <w:pPr>
        <w:pStyle w:val="BodyText"/>
      </w:pPr>
    </w:p>
    <w:p w14:paraId="33F28911" w14:textId="7A811E20" w:rsidR="001641B5" w:rsidRDefault="001641B5" w:rsidP="006C144F">
      <w:pPr>
        <w:pStyle w:val="BodyText"/>
      </w:pPr>
    </w:p>
    <w:p w14:paraId="466DA05E" w14:textId="76AE21F8" w:rsidR="001641B5" w:rsidRDefault="001641B5" w:rsidP="006C144F">
      <w:pPr>
        <w:pStyle w:val="BodyText"/>
      </w:pPr>
    </w:p>
    <w:p w14:paraId="115A0F8C" w14:textId="4713296D" w:rsidR="001641B5" w:rsidRDefault="001641B5" w:rsidP="006C144F">
      <w:pPr>
        <w:pStyle w:val="BodyText"/>
      </w:pPr>
    </w:p>
    <w:p w14:paraId="452923F2" w14:textId="5654E396" w:rsidR="001641B5" w:rsidRDefault="001641B5" w:rsidP="006C144F">
      <w:pPr>
        <w:pStyle w:val="BodyText"/>
      </w:pPr>
    </w:p>
    <w:p w14:paraId="11ABE82F" w14:textId="0AF6FBC4" w:rsidR="001641B5" w:rsidRDefault="001641B5" w:rsidP="006C144F">
      <w:pPr>
        <w:pStyle w:val="BodyText"/>
      </w:pPr>
    </w:p>
    <w:p w14:paraId="40253385" w14:textId="6E363A53" w:rsidR="001641B5" w:rsidRDefault="001641B5" w:rsidP="006C144F">
      <w:pPr>
        <w:pStyle w:val="BodyText"/>
      </w:pPr>
    </w:p>
    <w:p w14:paraId="31686728" w14:textId="0D4A3DAE" w:rsidR="001641B5" w:rsidRDefault="001641B5" w:rsidP="006C144F">
      <w:pPr>
        <w:pStyle w:val="BodyText"/>
      </w:pPr>
    </w:p>
    <w:p w14:paraId="742CEF02" w14:textId="7ADA25C5" w:rsidR="001641B5" w:rsidRDefault="001641B5" w:rsidP="006C144F">
      <w:pPr>
        <w:pStyle w:val="BodyText"/>
      </w:pPr>
    </w:p>
    <w:p w14:paraId="1DE7F51F" w14:textId="77777777" w:rsidR="001641B5" w:rsidRPr="00686015" w:rsidRDefault="001641B5" w:rsidP="006C144F">
      <w:pPr>
        <w:pStyle w:val="BodyText"/>
      </w:pPr>
    </w:p>
    <w:sectPr w:rsidR="001641B5" w:rsidRPr="00686015" w:rsidSect="0065484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947A5" w14:textId="77777777" w:rsidR="00D04EF6" w:rsidRDefault="00D04EF6" w:rsidP="00FD6A63">
      <w:r>
        <w:separator/>
      </w:r>
    </w:p>
  </w:endnote>
  <w:endnote w:type="continuationSeparator" w:id="0">
    <w:p w14:paraId="2327C7FB" w14:textId="77777777" w:rsidR="00D04EF6" w:rsidRDefault="00D04EF6" w:rsidP="00FD6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1F2B1" w14:textId="77777777" w:rsidR="001641B5" w:rsidRDefault="001641B5" w:rsidP="001641B5">
    <w:pPr>
      <w:pStyle w:val="Default"/>
    </w:pPr>
  </w:p>
  <w:p w14:paraId="6E066820" w14:textId="1C6E4886" w:rsidR="00FD6A63" w:rsidRPr="001641B5" w:rsidRDefault="001641B5" w:rsidP="001641B5">
    <w:pPr>
      <w:pStyle w:val="Footer"/>
    </w:pPr>
    <w:r>
      <w:t xml:space="preserve"> </w:t>
    </w:r>
    <w:r>
      <w:rPr>
        <w:sz w:val="23"/>
        <w:szCs w:val="23"/>
      </w:rPr>
      <w:t>H9153_WVSA2021EOC1_C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6D783" w14:textId="77777777" w:rsidR="00D04EF6" w:rsidRDefault="00D04EF6" w:rsidP="00FD6A63">
      <w:r>
        <w:separator/>
      </w:r>
    </w:p>
  </w:footnote>
  <w:footnote w:type="continuationSeparator" w:id="0">
    <w:p w14:paraId="2106F1CE" w14:textId="77777777" w:rsidR="00D04EF6" w:rsidRDefault="00D04EF6" w:rsidP="00FD6A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DCF"/>
    <w:multiLevelType w:val="hybridMultilevel"/>
    <w:tmpl w:val="C1AA35C8"/>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 w15:restartNumberingAfterBreak="0">
    <w:nsid w:val="03B26B10"/>
    <w:multiLevelType w:val="hybridMultilevel"/>
    <w:tmpl w:val="4B661C1A"/>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2" w15:restartNumberingAfterBreak="0">
    <w:nsid w:val="17BD5A9C"/>
    <w:multiLevelType w:val="hybridMultilevel"/>
    <w:tmpl w:val="C9FC842E"/>
    <w:lvl w:ilvl="0" w:tplc="EA7296A2">
      <w:start w:val="1"/>
      <w:numFmt w:val="bullet"/>
      <w:lvlText w:val="-"/>
      <w:lvlJc w:val="left"/>
      <w:pPr>
        <w:ind w:left="846"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A52AC"/>
    <w:multiLevelType w:val="hybridMultilevel"/>
    <w:tmpl w:val="91AA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94C25"/>
    <w:multiLevelType w:val="hybridMultilevel"/>
    <w:tmpl w:val="672C9768"/>
    <w:lvl w:ilvl="0" w:tplc="3664269A">
      <w:numFmt w:val="bullet"/>
      <w:lvlText w:val="-"/>
      <w:lvlJc w:val="left"/>
      <w:pPr>
        <w:ind w:left="486" w:hanging="360"/>
      </w:pPr>
      <w:rPr>
        <w:rFonts w:ascii="Times New Roman" w:eastAsia="Times New Roman" w:hAnsi="Times New Roman" w:cs="Times New Roman" w:hint="default"/>
      </w:rPr>
    </w:lvl>
    <w:lvl w:ilvl="1" w:tplc="04090003" w:tentative="1">
      <w:start w:val="1"/>
      <w:numFmt w:val="bullet"/>
      <w:lvlText w:val="o"/>
      <w:lvlJc w:val="left"/>
      <w:pPr>
        <w:ind w:left="1206" w:hanging="360"/>
      </w:pPr>
      <w:rPr>
        <w:rFonts w:ascii="Courier New" w:hAnsi="Courier New" w:cs="Courier New" w:hint="default"/>
      </w:rPr>
    </w:lvl>
    <w:lvl w:ilvl="2" w:tplc="04090005" w:tentative="1">
      <w:start w:val="1"/>
      <w:numFmt w:val="bullet"/>
      <w:lvlText w:val=""/>
      <w:lvlJc w:val="left"/>
      <w:pPr>
        <w:ind w:left="1926" w:hanging="360"/>
      </w:pPr>
      <w:rPr>
        <w:rFonts w:ascii="Wingdings" w:hAnsi="Wingdings" w:hint="default"/>
      </w:rPr>
    </w:lvl>
    <w:lvl w:ilvl="3" w:tplc="04090001" w:tentative="1">
      <w:start w:val="1"/>
      <w:numFmt w:val="bullet"/>
      <w:lvlText w:val=""/>
      <w:lvlJc w:val="left"/>
      <w:pPr>
        <w:ind w:left="2646" w:hanging="360"/>
      </w:pPr>
      <w:rPr>
        <w:rFonts w:ascii="Symbol" w:hAnsi="Symbol" w:hint="default"/>
      </w:rPr>
    </w:lvl>
    <w:lvl w:ilvl="4" w:tplc="04090003" w:tentative="1">
      <w:start w:val="1"/>
      <w:numFmt w:val="bullet"/>
      <w:lvlText w:val="o"/>
      <w:lvlJc w:val="left"/>
      <w:pPr>
        <w:ind w:left="3366" w:hanging="360"/>
      </w:pPr>
      <w:rPr>
        <w:rFonts w:ascii="Courier New" w:hAnsi="Courier New" w:cs="Courier New" w:hint="default"/>
      </w:rPr>
    </w:lvl>
    <w:lvl w:ilvl="5" w:tplc="04090005" w:tentative="1">
      <w:start w:val="1"/>
      <w:numFmt w:val="bullet"/>
      <w:lvlText w:val=""/>
      <w:lvlJc w:val="left"/>
      <w:pPr>
        <w:ind w:left="4086" w:hanging="360"/>
      </w:pPr>
      <w:rPr>
        <w:rFonts w:ascii="Wingdings" w:hAnsi="Wingdings" w:hint="default"/>
      </w:rPr>
    </w:lvl>
    <w:lvl w:ilvl="6" w:tplc="04090001" w:tentative="1">
      <w:start w:val="1"/>
      <w:numFmt w:val="bullet"/>
      <w:lvlText w:val=""/>
      <w:lvlJc w:val="left"/>
      <w:pPr>
        <w:ind w:left="4806" w:hanging="360"/>
      </w:pPr>
      <w:rPr>
        <w:rFonts w:ascii="Symbol" w:hAnsi="Symbol" w:hint="default"/>
      </w:rPr>
    </w:lvl>
    <w:lvl w:ilvl="7" w:tplc="04090003" w:tentative="1">
      <w:start w:val="1"/>
      <w:numFmt w:val="bullet"/>
      <w:lvlText w:val="o"/>
      <w:lvlJc w:val="left"/>
      <w:pPr>
        <w:ind w:left="5526" w:hanging="360"/>
      </w:pPr>
      <w:rPr>
        <w:rFonts w:ascii="Courier New" w:hAnsi="Courier New" w:cs="Courier New" w:hint="default"/>
      </w:rPr>
    </w:lvl>
    <w:lvl w:ilvl="8" w:tplc="04090005" w:tentative="1">
      <w:start w:val="1"/>
      <w:numFmt w:val="bullet"/>
      <w:lvlText w:val=""/>
      <w:lvlJc w:val="left"/>
      <w:pPr>
        <w:ind w:left="6246" w:hanging="360"/>
      </w:pPr>
      <w:rPr>
        <w:rFonts w:ascii="Wingdings" w:hAnsi="Wingdings" w:hint="default"/>
      </w:rPr>
    </w:lvl>
  </w:abstractNum>
  <w:abstractNum w:abstractNumId="5" w15:restartNumberingAfterBreak="0">
    <w:nsid w:val="46810C32"/>
    <w:multiLevelType w:val="hybridMultilevel"/>
    <w:tmpl w:val="17047898"/>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6" w15:restartNumberingAfterBreak="0">
    <w:nsid w:val="687E0058"/>
    <w:multiLevelType w:val="hybridMultilevel"/>
    <w:tmpl w:val="C88EA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B97A49"/>
    <w:multiLevelType w:val="hybridMultilevel"/>
    <w:tmpl w:val="0720AE38"/>
    <w:lvl w:ilvl="0" w:tplc="04090001">
      <w:start w:val="1"/>
      <w:numFmt w:val="bullet"/>
      <w:lvlText w:val=""/>
      <w:lvlJc w:val="left"/>
      <w:pPr>
        <w:ind w:left="845" w:hanging="360"/>
      </w:pPr>
      <w:rPr>
        <w:rFonts w:ascii="Symbol" w:hAnsi="Symbol" w:hint="default"/>
      </w:rPr>
    </w:lvl>
    <w:lvl w:ilvl="1" w:tplc="04090003">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85C"/>
    <w:rsid w:val="00003D84"/>
    <w:rsid w:val="00010585"/>
    <w:rsid w:val="000135D8"/>
    <w:rsid w:val="00026FDD"/>
    <w:rsid w:val="000318A7"/>
    <w:rsid w:val="00034650"/>
    <w:rsid w:val="0004241D"/>
    <w:rsid w:val="0008163A"/>
    <w:rsid w:val="000816ED"/>
    <w:rsid w:val="000B5804"/>
    <w:rsid w:val="00105EA7"/>
    <w:rsid w:val="001166B1"/>
    <w:rsid w:val="0012048F"/>
    <w:rsid w:val="00130572"/>
    <w:rsid w:val="001333BA"/>
    <w:rsid w:val="001627A2"/>
    <w:rsid w:val="001641B5"/>
    <w:rsid w:val="00174E47"/>
    <w:rsid w:val="00184388"/>
    <w:rsid w:val="00185F71"/>
    <w:rsid w:val="00187AE8"/>
    <w:rsid w:val="001A4141"/>
    <w:rsid w:val="001A6362"/>
    <w:rsid w:val="001D676E"/>
    <w:rsid w:val="001E2B4B"/>
    <w:rsid w:val="001E4A31"/>
    <w:rsid w:val="001F5463"/>
    <w:rsid w:val="00201266"/>
    <w:rsid w:val="00213299"/>
    <w:rsid w:val="002316F3"/>
    <w:rsid w:val="002473FD"/>
    <w:rsid w:val="00254275"/>
    <w:rsid w:val="00283DBA"/>
    <w:rsid w:val="0028659C"/>
    <w:rsid w:val="00293326"/>
    <w:rsid w:val="002C4830"/>
    <w:rsid w:val="002D1CC7"/>
    <w:rsid w:val="00316407"/>
    <w:rsid w:val="00331499"/>
    <w:rsid w:val="00343769"/>
    <w:rsid w:val="00344E2E"/>
    <w:rsid w:val="003454E4"/>
    <w:rsid w:val="003515DE"/>
    <w:rsid w:val="0035746B"/>
    <w:rsid w:val="003708A6"/>
    <w:rsid w:val="0037297D"/>
    <w:rsid w:val="003A37BF"/>
    <w:rsid w:val="003B5FCE"/>
    <w:rsid w:val="003C4279"/>
    <w:rsid w:val="003C54A9"/>
    <w:rsid w:val="003E3A10"/>
    <w:rsid w:val="003E6ABB"/>
    <w:rsid w:val="003E7ECB"/>
    <w:rsid w:val="003F015F"/>
    <w:rsid w:val="004017D7"/>
    <w:rsid w:val="00425C40"/>
    <w:rsid w:val="00455F8F"/>
    <w:rsid w:val="00462542"/>
    <w:rsid w:val="0048182B"/>
    <w:rsid w:val="004859C2"/>
    <w:rsid w:val="00492CA8"/>
    <w:rsid w:val="004B07BF"/>
    <w:rsid w:val="004B437E"/>
    <w:rsid w:val="004B6E8B"/>
    <w:rsid w:val="004B7DCD"/>
    <w:rsid w:val="004C3A97"/>
    <w:rsid w:val="004D1A3B"/>
    <w:rsid w:val="004D66C4"/>
    <w:rsid w:val="004E5BED"/>
    <w:rsid w:val="005161EA"/>
    <w:rsid w:val="00517D6D"/>
    <w:rsid w:val="00547755"/>
    <w:rsid w:val="00574B75"/>
    <w:rsid w:val="00583172"/>
    <w:rsid w:val="005851D9"/>
    <w:rsid w:val="005A23D3"/>
    <w:rsid w:val="005B7A2A"/>
    <w:rsid w:val="005D4CCF"/>
    <w:rsid w:val="005E62EE"/>
    <w:rsid w:val="005E692D"/>
    <w:rsid w:val="005E774B"/>
    <w:rsid w:val="0060357A"/>
    <w:rsid w:val="00605EC1"/>
    <w:rsid w:val="006148ED"/>
    <w:rsid w:val="00622147"/>
    <w:rsid w:val="006319B7"/>
    <w:rsid w:val="0065484A"/>
    <w:rsid w:val="00686015"/>
    <w:rsid w:val="006918C5"/>
    <w:rsid w:val="006A48A3"/>
    <w:rsid w:val="006B6D24"/>
    <w:rsid w:val="006C144F"/>
    <w:rsid w:val="006D32D4"/>
    <w:rsid w:val="006E132F"/>
    <w:rsid w:val="006F0BFB"/>
    <w:rsid w:val="006F59E2"/>
    <w:rsid w:val="00707354"/>
    <w:rsid w:val="00712C2E"/>
    <w:rsid w:val="007431AA"/>
    <w:rsid w:val="00777AB5"/>
    <w:rsid w:val="007814FA"/>
    <w:rsid w:val="00783A81"/>
    <w:rsid w:val="00792188"/>
    <w:rsid w:val="0079521C"/>
    <w:rsid w:val="007A08D3"/>
    <w:rsid w:val="007B6F5F"/>
    <w:rsid w:val="007C6403"/>
    <w:rsid w:val="007E6B2F"/>
    <w:rsid w:val="00805D4B"/>
    <w:rsid w:val="0081097A"/>
    <w:rsid w:val="00811720"/>
    <w:rsid w:val="00833EB2"/>
    <w:rsid w:val="00835997"/>
    <w:rsid w:val="008463DB"/>
    <w:rsid w:val="0086632C"/>
    <w:rsid w:val="00881050"/>
    <w:rsid w:val="008B26DD"/>
    <w:rsid w:val="008B4A0F"/>
    <w:rsid w:val="008C6CE5"/>
    <w:rsid w:val="008F6672"/>
    <w:rsid w:val="009014FC"/>
    <w:rsid w:val="00901BE7"/>
    <w:rsid w:val="00905AD1"/>
    <w:rsid w:val="00922B1D"/>
    <w:rsid w:val="0093713E"/>
    <w:rsid w:val="00950742"/>
    <w:rsid w:val="00953A34"/>
    <w:rsid w:val="00967917"/>
    <w:rsid w:val="009774F2"/>
    <w:rsid w:val="009B5AB5"/>
    <w:rsid w:val="009B73BB"/>
    <w:rsid w:val="009D2B57"/>
    <w:rsid w:val="009D2CB5"/>
    <w:rsid w:val="009E11E1"/>
    <w:rsid w:val="009E4CD1"/>
    <w:rsid w:val="00A04714"/>
    <w:rsid w:val="00A22505"/>
    <w:rsid w:val="00A24640"/>
    <w:rsid w:val="00A32EB2"/>
    <w:rsid w:val="00A73E18"/>
    <w:rsid w:val="00AB541D"/>
    <w:rsid w:val="00AB72EE"/>
    <w:rsid w:val="00AD685C"/>
    <w:rsid w:val="00AE7F58"/>
    <w:rsid w:val="00AF7286"/>
    <w:rsid w:val="00B16D2A"/>
    <w:rsid w:val="00B52FDB"/>
    <w:rsid w:val="00B60A4D"/>
    <w:rsid w:val="00B633AD"/>
    <w:rsid w:val="00B80D10"/>
    <w:rsid w:val="00BC6D89"/>
    <w:rsid w:val="00BC71FD"/>
    <w:rsid w:val="00BD37BB"/>
    <w:rsid w:val="00BF0AC9"/>
    <w:rsid w:val="00BF5806"/>
    <w:rsid w:val="00C135D7"/>
    <w:rsid w:val="00C40C86"/>
    <w:rsid w:val="00C47A7F"/>
    <w:rsid w:val="00C62B73"/>
    <w:rsid w:val="00C84601"/>
    <w:rsid w:val="00C92EA5"/>
    <w:rsid w:val="00CA61A5"/>
    <w:rsid w:val="00CB46CD"/>
    <w:rsid w:val="00CC42AC"/>
    <w:rsid w:val="00CC4422"/>
    <w:rsid w:val="00CD3C84"/>
    <w:rsid w:val="00CE5B56"/>
    <w:rsid w:val="00CF0B7A"/>
    <w:rsid w:val="00D04EF6"/>
    <w:rsid w:val="00D073F8"/>
    <w:rsid w:val="00D079BE"/>
    <w:rsid w:val="00D12CA6"/>
    <w:rsid w:val="00D1466B"/>
    <w:rsid w:val="00D21FC6"/>
    <w:rsid w:val="00D23B41"/>
    <w:rsid w:val="00D3386B"/>
    <w:rsid w:val="00D67E42"/>
    <w:rsid w:val="00D70249"/>
    <w:rsid w:val="00D714DE"/>
    <w:rsid w:val="00D753D1"/>
    <w:rsid w:val="00D754D6"/>
    <w:rsid w:val="00D77E8D"/>
    <w:rsid w:val="00D84042"/>
    <w:rsid w:val="00DB2F73"/>
    <w:rsid w:val="00E0359A"/>
    <w:rsid w:val="00E06CF9"/>
    <w:rsid w:val="00E16F69"/>
    <w:rsid w:val="00E17ACF"/>
    <w:rsid w:val="00E5419E"/>
    <w:rsid w:val="00E737E6"/>
    <w:rsid w:val="00E74B8F"/>
    <w:rsid w:val="00E838D8"/>
    <w:rsid w:val="00E86231"/>
    <w:rsid w:val="00E93420"/>
    <w:rsid w:val="00EA328A"/>
    <w:rsid w:val="00EA4639"/>
    <w:rsid w:val="00EB3DE8"/>
    <w:rsid w:val="00EC15AC"/>
    <w:rsid w:val="00ED42AB"/>
    <w:rsid w:val="00EE3587"/>
    <w:rsid w:val="00EF086F"/>
    <w:rsid w:val="00EF16FA"/>
    <w:rsid w:val="00F1180E"/>
    <w:rsid w:val="00F423A1"/>
    <w:rsid w:val="00F44D5F"/>
    <w:rsid w:val="00F5753C"/>
    <w:rsid w:val="00F62A3E"/>
    <w:rsid w:val="00F62FE6"/>
    <w:rsid w:val="00F857A9"/>
    <w:rsid w:val="00FA2FF5"/>
    <w:rsid w:val="00FA55E5"/>
    <w:rsid w:val="00FA579D"/>
    <w:rsid w:val="00FB2F69"/>
    <w:rsid w:val="00FC330A"/>
    <w:rsid w:val="00FD26A5"/>
    <w:rsid w:val="00FD6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667E8"/>
  <w15:docId w15:val="{B5787586-BFD3-4361-AAC4-09045B5C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144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C144F"/>
    <w:pPr>
      <w:keepNext/>
      <w:keepLines/>
      <w:spacing w:before="240" w:after="360"/>
      <w:jc w:val="center"/>
      <w:outlineLvl w:val="0"/>
    </w:pPr>
    <w:rPr>
      <w:rFonts w:asciiTheme="majorHAnsi" w:eastAsiaTheme="majorEastAsia" w:hAnsiTheme="majorHAnsi" w:cstheme="majorBidi"/>
      <w:sz w:val="28"/>
      <w:szCs w:val="32"/>
    </w:rPr>
  </w:style>
  <w:style w:type="paragraph" w:styleId="Heading2">
    <w:name w:val="heading 2"/>
    <w:basedOn w:val="Normal"/>
    <w:next w:val="Normal"/>
    <w:link w:val="Heading2Char"/>
    <w:qFormat/>
    <w:rsid w:val="00D073F8"/>
    <w:pPr>
      <w:keepNext/>
      <w:spacing w:before="240" w:after="240"/>
      <w:outlineLvl w:val="1"/>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73F8"/>
    <w:rPr>
      <w:rFonts w:ascii="Times New Roman" w:eastAsia="Times New Roman" w:hAnsi="Times New Roman" w:cs="Times New Roman"/>
      <w:b/>
      <w:snapToGrid w:val="0"/>
      <w:sz w:val="24"/>
      <w:szCs w:val="20"/>
    </w:rPr>
  </w:style>
  <w:style w:type="paragraph" w:styleId="Header">
    <w:name w:val="header"/>
    <w:basedOn w:val="Normal"/>
    <w:link w:val="HeaderChar"/>
    <w:rsid w:val="00AD685C"/>
    <w:pPr>
      <w:tabs>
        <w:tab w:val="center" w:pos="4320"/>
        <w:tab w:val="right" w:pos="8640"/>
      </w:tabs>
    </w:pPr>
  </w:style>
  <w:style w:type="character" w:customStyle="1" w:styleId="HeaderChar">
    <w:name w:val="Header Char"/>
    <w:basedOn w:val="DefaultParagraphFont"/>
    <w:link w:val="Header"/>
    <w:rsid w:val="00AD685C"/>
    <w:rPr>
      <w:rFonts w:ascii="Times New Roman" w:eastAsia="Times New Roman" w:hAnsi="Times New Roman" w:cs="Times New Roman"/>
      <w:sz w:val="20"/>
      <w:szCs w:val="20"/>
    </w:rPr>
  </w:style>
  <w:style w:type="table" w:styleId="TableGrid">
    <w:name w:val="Table Grid"/>
    <w:basedOn w:val="TableNormal"/>
    <w:rsid w:val="00AD68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1">
    <w:name w:val="Table Header 1"/>
    <w:basedOn w:val="Normal"/>
    <w:qFormat/>
    <w:rsid w:val="00462542"/>
    <w:pPr>
      <w:jc w:val="center"/>
    </w:pPr>
    <w:rPr>
      <w:rFonts w:ascii="Arial" w:hAnsi="Arial"/>
      <w:b/>
      <w:szCs w:val="24"/>
      <w:lang w:bidi="en-US"/>
    </w:rPr>
  </w:style>
  <w:style w:type="paragraph" w:styleId="BalloonText">
    <w:name w:val="Balloon Text"/>
    <w:basedOn w:val="Normal"/>
    <w:link w:val="BalloonTextChar"/>
    <w:uiPriority w:val="99"/>
    <w:semiHidden/>
    <w:unhideWhenUsed/>
    <w:rsid w:val="005B7A2A"/>
    <w:rPr>
      <w:rFonts w:ascii="Tahoma" w:hAnsi="Tahoma" w:cs="Tahoma"/>
      <w:sz w:val="16"/>
      <w:szCs w:val="16"/>
    </w:rPr>
  </w:style>
  <w:style w:type="character" w:customStyle="1" w:styleId="BalloonTextChar">
    <w:name w:val="Balloon Text Char"/>
    <w:basedOn w:val="DefaultParagraphFont"/>
    <w:link w:val="BalloonText"/>
    <w:uiPriority w:val="99"/>
    <w:semiHidden/>
    <w:rsid w:val="005B7A2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2048F"/>
    <w:rPr>
      <w:sz w:val="16"/>
      <w:szCs w:val="16"/>
    </w:rPr>
  </w:style>
  <w:style w:type="paragraph" w:styleId="CommentText">
    <w:name w:val="annotation text"/>
    <w:basedOn w:val="Normal"/>
    <w:link w:val="CommentTextChar"/>
    <w:uiPriority w:val="99"/>
    <w:semiHidden/>
    <w:unhideWhenUsed/>
    <w:rsid w:val="0012048F"/>
  </w:style>
  <w:style w:type="character" w:customStyle="1" w:styleId="CommentTextChar">
    <w:name w:val="Comment Text Char"/>
    <w:basedOn w:val="DefaultParagraphFont"/>
    <w:link w:val="CommentText"/>
    <w:uiPriority w:val="99"/>
    <w:semiHidden/>
    <w:rsid w:val="001204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048F"/>
    <w:rPr>
      <w:b/>
      <w:bCs/>
    </w:rPr>
  </w:style>
  <w:style w:type="character" w:customStyle="1" w:styleId="CommentSubjectChar">
    <w:name w:val="Comment Subject Char"/>
    <w:basedOn w:val="CommentTextChar"/>
    <w:link w:val="CommentSubject"/>
    <w:uiPriority w:val="99"/>
    <w:semiHidden/>
    <w:rsid w:val="0012048F"/>
    <w:rPr>
      <w:rFonts w:ascii="Times New Roman" w:eastAsia="Times New Roman" w:hAnsi="Times New Roman" w:cs="Times New Roman"/>
      <w:b/>
      <w:bCs/>
      <w:sz w:val="20"/>
      <w:szCs w:val="20"/>
    </w:rPr>
  </w:style>
  <w:style w:type="paragraph" w:customStyle="1" w:styleId="Default">
    <w:name w:val="Default"/>
    <w:rsid w:val="00174E47"/>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AB72EE"/>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7E6B2F"/>
    <w:pPr>
      <w:ind w:left="720"/>
      <w:contextualSpacing/>
    </w:pPr>
  </w:style>
  <w:style w:type="paragraph" w:styleId="Footer">
    <w:name w:val="footer"/>
    <w:basedOn w:val="Normal"/>
    <w:link w:val="FooterChar"/>
    <w:uiPriority w:val="99"/>
    <w:unhideWhenUsed/>
    <w:rsid w:val="00FD6A63"/>
    <w:pPr>
      <w:tabs>
        <w:tab w:val="center" w:pos="4680"/>
        <w:tab w:val="right" w:pos="9360"/>
      </w:tabs>
    </w:pPr>
  </w:style>
  <w:style w:type="character" w:customStyle="1" w:styleId="FooterChar">
    <w:name w:val="Footer Char"/>
    <w:basedOn w:val="DefaultParagraphFont"/>
    <w:link w:val="Footer"/>
    <w:uiPriority w:val="99"/>
    <w:rsid w:val="00FD6A63"/>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6C144F"/>
    <w:rPr>
      <w:rFonts w:asciiTheme="majorHAnsi" w:eastAsiaTheme="majorEastAsia" w:hAnsiTheme="majorHAnsi" w:cstheme="majorBidi"/>
      <w:sz w:val="28"/>
      <w:szCs w:val="32"/>
    </w:rPr>
  </w:style>
  <w:style w:type="paragraph" w:styleId="BodyText">
    <w:name w:val="Body Text"/>
    <w:basedOn w:val="Normal"/>
    <w:link w:val="BodyTextChar"/>
    <w:uiPriority w:val="99"/>
    <w:unhideWhenUsed/>
    <w:rsid w:val="006C144F"/>
    <w:pPr>
      <w:spacing w:after="240"/>
    </w:pPr>
  </w:style>
  <w:style w:type="character" w:customStyle="1" w:styleId="BodyTextChar">
    <w:name w:val="Body Text Char"/>
    <w:basedOn w:val="DefaultParagraphFont"/>
    <w:link w:val="BodyText"/>
    <w:uiPriority w:val="99"/>
    <w:rsid w:val="006C144F"/>
    <w:rPr>
      <w:rFonts w:ascii="Times New Roman" w:eastAsia="Times New Roman" w:hAnsi="Times New Roman" w:cs="Times New Roman"/>
      <w:sz w:val="24"/>
      <w:szCs w:val="20"/>
    </w:rPr>
  </w:style>
  <w:style w:type="paragraph" w:customStyle="1" w:styleId="4pointsafter">
    <w:name w:val="4 points after"/>
    <w:basedOn w:val="NoSpacing"/>
    <w:qFormat/>
    <w:rsid w:val="005E692D"/>
    <w:pPr>
      <w:spacing w:after="80"/>
    </w:pPr>
    <w:rPr>
      <w:szCs w:val="24"/>
    </w:rPr>
  </w:style>
  <w:style w:type="paragraph" w:styleId="NoSpacing">
    <w:name w:val="No Spacing"/>
    <w:uiPriority w:val="1"/>
    <w:qFormat/>
    <w:rsid w:val="005E692D"/>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05D4B"/>
    <w:rPr>
      <w:color w:val="0000FF" w:themeColor="hyperlink"/>
      <w:u w:val="single"/>
    </w:rPr>
  </w:style>
  <w:style w:type="character" w:styleId="UnresolvedMention">
    <w:name w:val="Unresolved Mention"/>
    <w:basedOn w:val="DefaultParagraphFont"/>
    <w:uiPriority w:val="99"/>
    <w:semiHidden/>
    <w:unhideWhenUsed/>
    <w:rsid w:val="00805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31782">
      <w:bodyDiv w:val="1"/>
      <w:marLeft w:val="0"/>
      <w:marRight w:val="0"/>
      <w:marTop w:val="0"/>
      <w:marBottom w:val="0"/>
      <w:divBdr>
        <w:top w:val="none" w:sz="0" w:space="0" w:color="auto"/>
        <w:left w:val="none" w:sz="0" w:space="0" w:color="auto"/>
        <w:bottom w:val="none" w:sz="0" w:space="0" w:color="auto"/>
        <w:right w:val="none" w:sz="0" w:space="0" w:color="auto"/>
      </w:divBdr>
    </w:div>
    <w:div w:id="232468903">
      <w:bodyDiv w:val="1"/>
      <w:marLeft w:val="0"/>
      <w:marRight w:val="0"/>
      <w:marTop w:val="0"/>
      <w:marBottom w:val="0"/>
      <w:divBdr>
        <w:top w:val="none" w:sz="0" w:space="0" w:color="auto"/>
        <w:left w:val="none" w:sz="0" w:space="0" w:color="auto"/>
        <w:bottom w:val="none" w:sz="0" w:space="0" w:color="auto"/>
        <w:right w:val="none" w:sz="0" w:space="0" w:color="auto"/>
      </w:divBdr>
    </w:div>
    <w:div w:id="317153641">
      <w:bodyDiv w:val="1"/>
      <w:marLeft w:val="0"/>
      <w:marRight w:val="0"/>
      <w:marTop w:val="0"/>
      <w:marBottom w:val="0"/>
      <w:divBdr>
        <w:top w:val="none" w:sz="0" w:space="0" w:color="auto"/>
        <w:left w:val="none" w:sz="0" w:space="0" w:color="auto"/>
        <w:bottom w:val="none" w:sz="0" w:space="0" w:color="auto"/>
        <w:right w:val="none" w:sz="0" w:space="0" w:color="auto"/>
      </w:divBdr>
    </w:div>
    <w:div w:id="529758565">
      <w:bodyDiv w:val="1"/>
      <w:marLeft w:val="0"/>
      <w:marRight w:val="0"/>
      <w:marTop w:val="0"/>
      <w:marBottom w:val="0"/>
      <w:divBdr>
        <w:top w:val="none" w:sz="0" w:space="0" w:color="auto"/>
        <w:left w:val="none" w:sz="0" w:space="0" w:color="auto"/>
        <w:bottom w:val="none" w:sz="0" w:space="0" w:color="auto"/>
        <w:right w:val="none" w:sz="0" w:space="0" w:color="auto"/>
      </w:divBdr>
    </w:div>
    <w:div w:id="624114970">
      <w:bodyDiv w:val="1"/>
      <w:marLeft w:val="0"/>
      <w:marRight w:val="0"/>
      <w:marTop w:val="0"/>
      <w:marBottom w:val="0"/>
      <w:divBdr>
        <w:top w:val="none" w:sz="0" w:space="0" w:color="auto"/>
        <w:left w:val="none" w:sz="0" w:space="0" w:color="auto"/>
        <w:bottom w:val="none" w:sz="0" w:space="0" w:color="auto"/>
        <w:right w:val="none" w:sz="0" w:space="0" w:color="auto"/>
      </w:divBdr>
    </w:div>
    <w:div w:id="660933355">
      <w:bodyDiv w:val="1"/>
      <w:marLeft w:val="0"/>
      <w:marRight w:val="0"/>
      <w:marTop w:val="0"/>
      <w:marBottom w:val="0"/>
      <w:divBdr>
        <w:top w:val="none" w:sz="0" w:space="0" w:color="auto"/>
        <w:left w:val="none" w:sz="0" w:space="0" w:color="auto"/>
        <w:bottom w:val="none" w:sz="0" w:space="0" w:color="auto"/>
        <w:right w:val="none" w:sz="0" w:space="0" w:color="auto"/>
      </w:divBdr>
    </w:div>
    <w:div w:id="818036983">
      <w:bodyDiv w:val="1"/>
      <w:marLeft w:val="0"/>
      <w:marRight w:val="0"/>
      <w:marTop w:val="0"/>
      <w:marBottom w:val="0"/>
      <w:divBdr>
        <w:top w:val="none" w:sz="0" w:space="0" w:color="auto"/>
        <w:left w:val="none" w:sz="0" w:space="0" w:color="auto"/>
        <w:bottom w:val="none" w:sz="0" w:space="0" w:color="auto"/>
        <w:right w:val="none" w:sz="0" w:space="0" w:color="auto"/>
      </w:divBdr>
    </w:div>
    <w:div w:id="942954977">
      <w:bodyDiv w:val="1"/>
      <w:marLeft w:val="0"/>
      <w:marRight w:val="0"/>
      <w:marTop w:val="0"/>
      <w:marBottom w:val="0"/>
      <w:divBdr>
        <w:top w:val="none" w:sz="0" w:space="0" w:color="auto"/>
        <w:left w:val="none" w:sz="0" w:space="0" w:color="auto"/>
        <w:bottom w:val="none" w:sz="0" w:space="0" w:color="auto"/>
        <w:right w:val="none" w:sz="0" w:space="0" w:color="auto"/>
      </w:divBdr>
    </w:div>
    <w:div w:id="1044327519">
      <w:bodyDiv w:val="1"/>
      <w:marLeft w:val="0"/>
      <w:marRight w:val="0"/>
      <w:marTop w:val="0"/>
      <w:marBottom w:val="0"/>
      <w:divBdr>
        <w:top w:val="none" w:sz="0" w:space="0" w:color="auto"/>
        <w:left w:val="none" w:sz="0" w:space="0" w:color="auto"/>
        <w:bottom w:val="none" w:sz="0" w:space="0" w:color="auto"/>
        <w:right w:val="none" w:sz="0" w:space="0" w:color="auto"/>
      </w:divBdr>
    </w:div>
    <w:div w:id="1141463203">
      <w:bodyDiv w:val="1"/>
      <w:marLeft w:val="0"/>
      <w:marRight w:val="0"/>
      <w:marTop w:val="0"/>
      <w:marBottom w:val="0"/>
      <w:divBdr>
        <w:top w:val="none" w:sz="0" w:space="0" w:color="auto"/>
        <w:left w:val="none" w:sz="0" w:space="0" w:color="auto"/>
        <w:bottom w:val="none" w:sz="0" w:space="0" w:color="auto"/>
        <w:right w:val="none" w:sz="0" w:space="0" w:color="auto"/>
      </w:divBdr>
    </w:div>
    <w:div w:id="1155877083">
      <w:bodyDiv w:val="1"/>
      <w:marLeft w:val="0"/>
      <w:marRight w:val="0"/>
      <w:marTop w:val="0"/>
      <w:marBottom w:val="0"/>
      <w:divBdr>
        <w:top w:val="none" w:sz="0" w:space="0" w:color="auto"/>
        <w:left w:val="none" w:sz="0" w:space="0" w:color="auto"/>
        <w:bottom w:val="none" w:sz="0" w:space="0" w:color="auto"/>
        <w:right w:val="none" w:sz="0" w:space="0" w:color="auto"/>
      </w:divBdr>
    </w:div>
    <w:div w:id="1273366130">
      <w:bodyDiv w:val="1"/>
      <w:marLeft w:val="0"/>
      <w:marRight w:val="0"/>
      <w:marTop w:val="0"/>
      <w:marBottom w:val="0"/>
      <w:divBdr>
        <w:top w:val="none" w:sz="0" w:space="0" w:color="auto"/>
        <w:left w:val="none" w:sz="0" w:space="0" w:color="auto"/>
        <w:bottom w:val="none" w:sz="0" w:space="0" w:color="auto"/>
        <w:right w:val="none" w:sz="0" w:space="0" w:color="auto"/>
      </w:divBdr>
    </w:div>
    <w:div w:id="1478033899">
      <w:bodyDiv w:val="1"/>
      <w:marLeft w:val="0"/>
      <w:marRight w:val="0"/>
      <w:marTop w:val="0"/>
      <w:marBottom w:val="0"/>
      <w:divBdr>
        <w:top w:val="none" w:sz="0" w:space="0" w:color="auto"/>
        <w:left w:val="none" w:sz="0" w:space="0" w:color="auto"/>
        <w:bottom w:val="none" w:sz="0" w:space="0" w:color="auto"/>
        <w:right w:val="none" w:sz="0" w:space="0" w:color="auto"/>
      </w:divBdr>
    </w:div>
    <w:div w:id="1509520516">
      <w:bodyDiv w:val="1"/>
      <w:marLeft w:val="0"/>
      <w:marRight w:val="0"/>
      <w:marTop w:val="0"/>
      <w:marBottom w:val="0"/>
      <w:divBdr>
        <w:top w:val="none" w:sz="0" w:space="0" w:color="auto"/>
        <w:left w:val="none" w:sz="0" w:space="0" w:color="auto"/>
        <w:bottom w:val="none" w:sz="0" w:space="0" w:color="auto"/>
        <w:right w:val="none" w:sz="0" w:space="0" w:color="auto"/>
      </w:divBdr>
    </w:div>
    <w:div w:id="1544174613">
      <w:bodyDiv w:val="1"/>
      <w:marLeft w:val="0"/>
      <w:marRight w:val="0"/>
      <w:marTop w:val="0"/>
      <w:marBottom w:val="0"/>
      <w:divBdr>
        <w:top w:val="none" w:sz="0" w:space="0" w:color="auto"/>
        <w:left w:val="none" w:sz="0" w:space="0" w:color="auto"/>
        <w:bottom w:val="none" w:sz="0" w:space="0" w:color="auto"/>
        <w:right w:val="none" w:sz="0" w:space="0" w:color="auto"/>
      </w:divBdr>
    </w:div>
    <w:div w:id="1595628527">
      <w:bodyDiv w:val="1"/>
      <w:marLeft w:val="0"/>
      <w:marRight w:val="0"/>
      <w:marTop w:val="0"/>
      <w:marBottom w:val="0"/>
      <w:divBdr>
        <w:top w:val="none" w:sz="0" w:space="0" w:color="auto"/>
        <w:left w:val="none" w:sz="0" w:space="0" w:color="auto"/>
        <w:bottom w:val="none" w:sz="0" w:space="0" w:color="auto"/>
        <w:right w:val="none" w:sz="0" w:space="0" w:color="auto"/>
      </w:divBdr>
    </w:div>
    <w:div w:id="1649478361">
      <w:bodyDiv w:val="1"/>
      <w:marLeft w:val="0"/>
      <w:marRight w:val="0"/>
      <w:marTop w:val="0"/>
      <w:marBottom w:val="0"/>
      <w:divBdr>
        <w:top w:val="none" w:sz="0" w:space="0" w:color="auto"/>
        <w:left w:val="none" w:sz="0" w:space="0" w:color="auto"/>
        <w:bottom w:val="none" w:sz="0" w:space="0" w:color="auto"/>
        <w:right w:val="none" w:sz="0" w:space="0" w:color="auto"/>
      </w:divBdr>
    </w:div>
    <w:div w:id="1656647782">
      <w:bodyDiv w:val="1"/>
      <w:marLeft w:val="0"/>
      <w:marRight w:val="0"/>
      <w:marTop w:val="0"/>
      <w:marBottom w:val="0"/>
      <w:divBdr>
        <w:top w:val="none" w:sz="0" w:space="0" w:color="auto"/>
        <w:left w:val="none" w:sz="0" w:space="0" w:color="auto"/>
        <w:bottom w:val="none" w:sz="0" w:space="0" w:color="auto"/>
        <w:right w:val="none" w:sz="0" w:space="0" w:color="auto"/>
      </w:divBdr>
    </w:div>
    <w:div w:id="1667780189">
      <w:bodyDiv w:val="1"/>
      <w:marLeft w:val="0"/>
      <w:marRight w:val="0"/>
      <w:marTop w:val="0"/>
      <w:marBottom w:val="0"/>
      <w:divBdr>
        <w:top w:val="none" w:sz="0" w:space="0" w:color="auto"/>
        <w:left w:val="none" w:sz="0" w:space="0" w:color="auto"/>
        <w:bottom w:val="none" w:sz="0" w:space="0" w:color="auto"/>
        <w:right w:val="none" w:sz="0" w:space="0" w:color="auto"/>
      </w:divBdr>
    </w:div>
    <w:div w:id="1840927584">
      <w:bodyDiv w:val="1"/>
      <w:marLeft w:val="0"/>
      <w:marRight w:val="0"/>
      <w:marTop w:val="0"/>
      <w:marBottom w:val="0"/>
      <w:divBdr>
        <w:top w:val="none" w:sz="0" w:space="0" w:color="auto"/>
        <w:left w:val="none" w:sz="0" w:space="0" w:color="auto"/>
        <w:bottom w:val="none" w:sz="0" w:space="0" w:color="auto"/>
        <w:right w:val="none" w:sz="0" w:space="0" w:color="auto"/>
      </w:divBdr>
    </w:div>
    <w:div w:id="1870948294">
      <w:bodyDiv w:val="1"/>
      <w:marLeft w:val="0"/>
      <w:marRight w:val="0"/>
      <w:marTop w:val="0"/>
      <w:marBottom w:val="0"/>
      <w:divBdr>
        <w:top w:val="none" w:sz="0" w:space="0" w:color="auto"/>
        <w:left w:val="none" w:sz="0" w:space="0" w:color="auto"/>
        <w:bottom w:val="none" w:sz="0" w:space="0" w:color="auto"/>
        <w:right w:val="none" w:sz="0" w:space="0" w:color="auto"/>
      </w:divBdr>
    </w:div>
    <w:div w:id="211617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vsenioradvantage.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5533E86B391C4CA564D23BB8AAC045" ma:contentTypeVersion="11" ma:contentTypeDescription="Create a new document." ma:contentTypeScope="" ma:versionID="920e8a0f5fa64903635793027d6551f7">
  <xsd:schema xmlns:xsd="http://www.w3.org/2001/XMLSchema" xmlns:xs="http://www.w3.org/2001/XMLSchema" xmlns:p="http://schemas.microsoft.com/office/2006/metadata/properties" xmlns:ns2="984208c1-4e21-4fae-bf77-33574a5f8b5b" xmlns:ns3="aea3d01e-4b3d-4031-a8fa-bf7fdab00929" targetNamespace="http://schemas.microsoft.com/office/2006/metadata/properties" ma:root="true" ma:fieldsID="6ef18b03d0d646107458c9c65581fab9" ns2:_="" ns3:_="">
    <xsd:import namespace="984208c1-4e21-4fae-bf77-33574a5f8b5b"/>
    <xsd:import namespace="aea3d01e-4b3d-4031-a8fa-bf7fdab009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208c1-4e21-4fae-bf77-33574a5f8b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a3d01e-4b3d-4031-a8fa-bf7fdab009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341DC-7434-4279-82DB-DA4733939C5D}">
  <ds:schemaRefs>
    <ds:schemaRef ds:uri="http://schemas.microsoft.com/sharepoint/v3/contenttype/forms"/>
  </ds:schemaRefs>
</ds:datastoreItem>
</file>

<file path=customXml/itemProps2.xml><?xml version="1.0" encoding="utf-8"?>
<ds:datastoreItem xmlns:ds="http://schemas.openxmlformats.org/officeDocument/2006/customXml" ds:itemID="{9E4FCFF8-CEB2-4CC6-892F-832BABD7EA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156100-5B42-472D-8361-FADBF8C3F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208c1-4e21-4fae-bf77-33574a5f8b5b"/>
    <ds:schemaRef ds:uri="aea3d01e-4b3d-4031-a8fa-bf7fdab00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206CC2-E443-4B5D-9D78-FB7652E66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2135</Words>
  <Characters>12172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2021 Errata Annual Notice of Change (ANOC) and Evidence of Coverage (EOC) Templates</vt:lpstr>
    </vt:vector>
  </TitlesOfParts>
  <Company>CMS</Company>
  <LinksUpToDate>false</LinksUpToDate>
  <CharactersWithSpaces>14279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Errata Annual Notice of Change (ANOC) and Evidence of Coverage (EOC) Templates</dc:title>
  <dc:subject>EOC Errata</dc:subject>
  <dc:creator>Centers for Medicare &amp; Medicaid Services</dc:creator>
  <cp:keywords>Annual Notice of Change, ANOC, Evidence of Coverage, EOC, 2020, Template, Errata</cp:keywords>
  <cp:lastModifiedBy>Dixon, Marsha L</cp:lastModifiedBy>
  <cp:revision>2</cp:revision>
  <cp:lastPrinted>2016-04-18T15:23:00Z</cp:lastPrinted>
  <dcterms:created xsi:type="dcterms:W3CDTF">2020-11-04T18:31:00Z</dcterms:created>
  <dcterms:modified xsi:type="dcterms:W3CDTF">2020-11-04T18:31:00Z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0x010100835533E86B391C4CA564D23BB8AAC045</vt:lpwstr>
  </property>
  <property fmtid="{D5CDD505-2E9C-101B-9397-08002B2CF9AE}" pid="4" name="Language">
    <vt:lpwstr>en</vt:lpwstr>
  </property>
  <property fmtid="{D5CDD505-2E9C-101B-9397-08002B2CF9AE}" pid="5" name="Copyright">
    <vt:lpwstr>Public Domain</vt:lpwstr>
  </property>
</Properties>
</file>